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A6" w:rsidRDefault="008712A6" w:rsidP="008712A6">
      <w:pPr>
        <w:jc w:val="center"/>
      </w:pPr>
    </w:p>
    <w:p w:rsidR="008712A6" w:rsidRPr="00332FBD" w:rsidRDefault="008712A6" w:rsidP="008712A6">
      <w:pPr>
        <w:jc w:val="center"/>
        <w:rPr>
          <w:sz w:val="28"/>
          <w:szCs w:val="28"/>
        </w:rPr>
      </w:pPr>
    </w:p>
    <w:p w:rsidR="008712A6" w:rsidRPr="00332FBD" w:rsidRDefault="008712A6" w:rsidP="008712A6">
      <w:pPr>
        <w:jc w:val="center"/>
        <w:rPr>
          <w:b/>
          <w:sz w:val="32"/>
          <w:szCs w:val="32"/>
        </w:rPr>
      </w:pPr>
      <w:r w:rsidRPr="00332FBD">
        <w:rPr>
          <w:b/>
          <w:sz w:val="32"/>
          <w:szCs w:val="32"/>
        </w:rPr>
        <w:t xml:space="preserve">SPECYFIKACJA </w:t>
      </w:r>
      <w:r w:rsidR="00993C1E" w:rsidRPr="00332FBD">
        <w:rPr>
          <w:b/>
          <w:sz w:val="32"/>
          <w:szCs w:val="32"/>
        </w:rPr>
        <w:t xml:space="preserve">TECHNICZNA </w:t>
      </w:r>
      <w:r w:rsidRPr="00332FBD">
        <w:rPr>
          <w:b/>
          <w:sz w:val="32"/>
          <w:szCs w:val="32"/>
        </w:rPr>
        <w:t xml:space="preserve">WYKONANIA I ODBIORU ROBÓT </w:t>
      </w:r>
    </w:p>
    <w:p w:rsidR="008712A6" w:rsidRPr="002337F3" w:rsidRDefault="002337F3" w:rsidP="008712A6">
      <w:pPr>
        <w:jc w:val="center"/>
        <w:rPr>
          <w:b/>
          <w:sz w:val="32"/>
          <w:szCs w:val="32"/>
        </w:rPr>
      </w:pPr>
      <w:r w:rsidRPr="002337F3">
        <w:rPr>
          <w:b/>
          <w:sz w:val="32"/>
          <w:szCs w:val="32"/>
        </w:rPr>
        <w:t>WYMAGANIA OGÓLNE</w:t>
      </w:r>
    </w:p>
    <w:p w:rsidR="008712A6" w:rsidRPr="00332FBD" w:rsidRDefault="008712A6" w:rsidP="008712A6">
      <w:pPr>
        <w:jc w:val="center"/>
        <w:rPr>
          <w:sz w:val="28"/>
          <w:szCs w:val="28"/>
        </w:rPr>
      </w:pPr>
    </w:p>
    <w:p w:rsidR="008712A6" w:rsidRPr="00332FBD" w:rsidRDefault="008712A6" w:rsidP="008712A6">
      <w:pPr>
        <w:jc w:val="center"/>
        <w:rPr>
          <w:sz w:val="28"/>
          <w:szCs w:val="28"/>
        </w:rPr>
      </w:pPr>
      <w:r w:rsidRPr="00332FBD">
        <w:rPr>
          <w:sz w:val="28"/>
          <w:szCs w:val="28"/>
        </w:rPr>
        <w:t xml:space="preserve">DLA ZADANIA </w:t>
      </w:r>
    </w:p>
    <w:p w:rsidR="008712A6" w:rsidRPr="00332FBD" w:rsidRDefault="008712A6" w:rsidP="008712A6">
      <w:pPr>
        <w:jc w:val="center"/>
        <w:rPr>
          <w:sz w:val="28"/>
          <w:szCs w:val="28"/>
        </w:rPr>
      </w:pPr>
    </w:p>
    <w:p w:rsidR="008712A6" w:rsidRDefault="008712A6" w:rsidP="00CC02EF">
      <w:pPr>
        <w:jc w:val="center"/>
        <w:rPr>
          <w:sz w:val="28"/>
          <w:szCs w:val="28"/>
        </w:rPr>
      </w:pPr>
      <w:r w:rsidRPr="00332FBD">
        <w:rPr>
          <w:sz w:val="28"/>
          <w:szCs w:val="28"/>
        </w:rPr>
        <w:t>„</w:t>
      </w:r>
      <w:r w:rsidR="00332FBD" w:rsidRPr="00332FBD">
        <w:rPr>
          <w:b/>
          <w:bCs/>
          <w:sz w:val="28"/>
          <w:szCs w:val="28"/>
        </w:rPr>
        <w:t xml:space="preserve">Remont drogi wewnętrznej zlokalizowanej na dz. o nr </w:t>
      </w:r>
      <w:proofErr w:type="spellStart"/>
      <w:r w:rsidR="00332FBD" w:rsidRPr="00332FBD">
        <w:rPr>
          <w:b/>
          <w:bCs/>
          <w:sz w:val="28"/>
          <w:szCs w:val="28"/>
        </w:rPr>
        <w:t>ewid</w:t>
      </w:r>
      <w:proofErr w:type="spellEnd"/>
      <w:r w:rsidR="00332FBD" w:rsidRPr="00332FBD">
        <w:rPr>
          <w:b/>
          <w:bCs/>
          <w:sz w:val="28"/>
          <w:szCs w:val="28"/>
        </w:rPr>
        <w:t>. 432/6</w:t>
      </w:r>
      <w:r w:rsidR="00332FBD" w:rsidRPr="00332FBD">
        <w:rPr>
          <w:bCs/>
          <w:sz w:val="28"/>
          <w:szCs w:val="28"/>
        </w:rPr>
        <w:t xml:space="preserve">, </w:t>
      </w:r>
      <w:r w:rsidR="00332FBD" w:rsidRPr="00332FBD">
        <w:rPr>
          <w:b/>
          <w:bCs/>
          <w:sz w:val="28"/>
          <w:szCs w:val="28"/>
        </w:rPr>
        <w:t>432/3</w:t>
      </w:r>
      <w:r w:rsidR="00332FBD" w:rsidRPr="00332FBD">
        <w:rPr>
          <w:bCs/>
          <w:sz w:val="28"/>
          <w:szCs w:val="28"/>
        </w:rPr>
        <w:t xml:space="preserve">, </w:t>
      </w:r>
      <w:r w:rsidR="00332FBD" w:rsidRPr="00332FBD">
        <w:rPr>
          <w:b/>
          <w:bCs/>
          <w:sz w:val="28"/>
          <w:szCs w:val="28"/>
        </w:rPr>
        <w:t xml:space="preserve">432/2 w miejscowości Głowienka w km </w:t>
      </w:r>
      <w:r w:rsidR="00332FBD">
        <w:rPr>
          <w:b/>
          <w:bCs/>
          <w:sz w:val="28"/>
          <w:szCs w:val="28"/>
        </w:rPr>
        <w:br/>
      </w:r>
      <w:r w:rsidR="00332FBD" w:rsidRPr="00332FBD">
        <w:rPr>
          <w:b/>
          <w:bCs/>
          <w:sz w:val="28"/>
          <w:szCs w:val="28"/>
        </w:rPr>
        <w:t>od 0+080 do 0+</w:t>
      </w:r>
      <w:r w:rsidR="00877CC2">
        <w:rPr>
          <w:b/>
          <w:bCs/>
          <w:sz w:val="28"/>
          <w:szCs w:val="28"/>
        </w:rPr>
        <w:t>402</w:t>
      </w:r>
      <w:r w:rsidRPr="00332FBD">
        <w:rPr>
          <w:sz w:val="28"/>
          <w:szCs w:val="28"/>
        </w:rPr>
        <w:t>”</w:t>
      </w:r>
    </w:p>
    <w:p w:rsidR="00332FBD" w:rsidRDefault="00332FBD" w:rsidP="00332FBD">
      <w:pPr>
        <w:rPr>
          <w:sz w:val="28"/>
          <w:szCs w:val="28"/>
        </w:rPr>
      </w:pPr>
    </w:p>
    <w:p w:rsidR="00332FBD" w:rsidRDefault="00332FBD" w:rsidP="00332FBD">
      <w:pPr>
        <w:rPr>
          <w:sz w:val="28"/>
          <w:szCs w:val="28"/>
        </w:rPr>
      </w:pPr>
      <w:r>
        <w:rPr>
          <w:sz w:val="28"/>
          <w:szCs w:val="28"/>
        </w:rPr>
        <w:t xml:space="preserve">INWESTOR:  </w:t>
      </w:r>
    </w:p>
    <w:p w:rsidR="00332FBD" w:rsidRDefault="00332FBD" w:rsidP="00332FBD">
      <w:pPr>
        <w:rPr>
          <w:sz w:val="28"/>
          <w:szCs w:val="28"/>
        </w:rPr>
      </w:pPr>
      <w:r w:rsidRPr="00332FBD">
        <w:rPr>
          <w:b/>
          <w:sz w:val="28"/>
          <w:szCs w:val="28"/>
        </w:rPr>
        <w:t xml:space="preserve">GMINA MIEJSCE PIASTOWE   - </w:t>
      </w:r>
      <w:r w:rsidRPr="00332FBD">
        <w:rPr>
          <w:sz w:val="28"/>
          <w:szCs w:val="28"/>
        </w:rPr>
        <w:t>ul. Dukielska 14, 38-430 Miejsce Piastowe</w:t>
      </w:r>
    </w:p>
    <w:p w:rsidR="002337F3" w:rsidRDefault="002337F3" w:rsidP="00332FBD">
      <w:pPr>
        <w:rPr>
          <w:sz w:val="28"/>
          <w:szCs w:val="28"/>
        </w:rPr>
      </w:pPr>
    </w:p>
    <w:p w:rsidR="002337F3" w:rsidRDefault="002337F3" w:rsidP="00332FBD">
      <w:pPr>
        <w:rPr>
          <w:sz w:val="28"/>
          <w:szCs w:val="28"/>
        </w:rPr>
      </w:pPr>
    </w:p>
    <w:p w:rsidR="002337F3" w:rsidRDefault="002337F3" w:rsidP="00332FBD">
      <w:pPr>
        <w:rPr>
          <w:sz w:val="28"/>
          <w:szCs w:val="28"/>
        </w:rPr>
      </w:pPr>
    </w:p>
    <w:p w:rsidR="002337F3" w:rsidRDefault="002337F3" w:rsidP="00332FBD">
      <w:pPr>
        <w:rPr>
          <w:sz w:val="28"/>
          <w:szCs w:val="28"/>
        </w:rPr>
      </w:pPr>
    </w:p>
    <w:p w:rsidR="002337F3" w:rsidRDefault="002337F3" w:rsidP="00332FBD">
      <w:pPr>
        <w:rPr>
          <w:sz w:val="28"/>
          <w:szCs w:val="28"/>
        </w:rPr>
      </w:pPr>
    </w:p>
    <w:p w:rsidR="002337F3" w:rsidRPr="00332FBD" w:rsidRDefault="002337F3" w:rsidP="00332FBD">
      <w:pPr>
        <w:rPr>
          <w:sz w:val="28"/>
          <w:szCs w:val="28"/>
        </w:rP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332FBD"/>
    <w:p w:rsidR="008712A6" w:rsidRDefault="008712A6" w:rsidP="008712A6">
      <w:pPr>
        <w:pStyle w:val="Nagwek"/>
      </w:pPr>
      <w:bookmarkStart w:id="0" w:name="_Toc523189927"/>
      <w:r>
        <w:t>SST</w:t>
      </w:r>
      <w:bookmarkStart w:id="1" w:name="_Toc76109503"/>
      <w:bookmarkStart w:id="2" w:name="_Toc76110321"/>
      <w:bookmarkStart w:id="3" w:name="_Toc76111565"/>
      <w:bookmarkStart w:id="4" w:name="_Toc84622306"/>
      <w:r>
        <w:t xml:space="preserve"> D - 00.00.00</w:t>
      </w:r>
      <w:bookmarkStart w:id="5" w:name="_Toc76109504"/>
      <w:bookmarkStart w:id="6" w:name="_Toc76110322"/>
      <w:bookmarkStart w:id="7" w:name="_Toc84564871"/>
      <w:bookmarkEnd w:id="1"/>
      <w:bookmarkEnd w:id="2"/>
      <w:bookmarkEnd w:id="3"/>
      <w:bookmarkEnd w:id="4"/>
      <w:r>
        <w:t xml:space="preserve"> WYMAGANIA OGÓLNE</w:t>
      </w:r>
      <w:bookmarkEnd w:id="0"/>
      <w:bookmarkEnd w:id="5"/>
      <w:bookmarkEnd w:id="6"/>
      <w:bookmarkEnd w:id="7"/>
    </w:p>
    <w:p w:rsidR="008712A6" w:rsidRDefault="008712A6" w:rsidP="008712A6">
      <w:pPr>
        <w:pStyle w:val="Nagwek1"/>
      </w:pPr>
      <w:r>
        <w:t>1. WSTĘP</w:t>
      </w:r>
    </w:p>
    <w:p w:rsidR="008712A6" w:rsidRDefault="00993C1E" w:rsidP="008712A6">
      <w:pPr>
        <w:pStyle w:val="Nagwek2"/>
      </w:pPr>
      <w:r>
        <w:t>1.1. Przedmiot STWIOR</w:t>
      </w:r>
    </w:p>
    <w:p w:rsidR="008712A6" w:rsidRDefault="008712A6" w:rsidP="008712A6">
      <w:pPr>
        <w:pStyle w:val="tekstost"/>
      </w:pPr>
      <w:r>
        <w:tab/>
        <w:t>P</w:t>
      </w:r>
      <w:r w:rsidR="00993C1E">
        <w:t>rzedmiotem niniejszej specyfikacji technicznej wykonania i odbioru robót (STWIOR</w:t>
      </w:r>
      <w:r>
        <w:t xml:space="preserve">) są wymagania ogólne dotyczące wykonania i odbioru robót drogowych. </w:t>
      </w:r>
    </w:p>
    <w:p w:rsidR="008712A6" w:rsidRDefault="00993C1E" w:rsidP="008712A6">
      <w:pPr>
        <w:pStyle w:val="Nagwek2"/>
      </w:pPr>
      <w:r>
        <w:t>1.2. Zakres stosowania STWIOR</w:t>
      </w:r>
    </w:p>
    <w:p w:rsidR="008712A6" w:rsidRPr="00332FBD" w:rsidRDefault="008712A6" w:rsidP="004E6747">
      <w:pPr>
        <w:spacing w:line="100" w:lineRule="atLeast"/>
        <w:rPr>
          <w:sz w:val="20"/>
          <w:szCs w:val="20"/>
        </w:rPr>
      </w:pPr>
      <w:r>
        <w:rPr>
          <w:sz w:val="20"/>
        </w:rPr>
        <w:tab/>
      </w:r>
      <w:r w:rsidRPr="00332FBD">
        <w:rPr>
          <w:sz w:val="20"/>
          <w:szCs w:val="20"/>
        </w:rPr>
        <w:t>Szczegółowa specyfikacja techniczna jest stosowana jako dokument przetargowy i kontraktowy przy zlecaniu i realizacji</w:t>
      </w:r>
      <w:r w:rsidR="00332FBD" w:rsidRPr="00332FBD">
        <w:rPr>
          <w:bCs/>
          <w:szCs w:val="24"/>
        </w:rPr>
        <w:t xml:space="preserve"> remontu drogi wewnętrznej zlokalizowanej na dz. o nr </w:t>
      </w:r>
      <w:proofErr w:type="spellStart"/>
      <w:r w:rsidR="00332FBD" w:rsidRPr="00332FBD">
        <w:rPr>
          <w:bCs/>
          <w:szCs w:val="24"/>
        </w:rPr>
        <w:t>ewid</w:t>
      </w:r>
      <w:proofErr w:type="spellEnd"/>
      <w:r w:rsidR="00332FBD" w:rsidRPr="00332FBD">
        <w:rPr>
          <w:bCs/>
          <w:szCs w:val="24"/>
        </w:rPr>
        <w:t xml:space="preserve">. 432/6, 432/3, 432/2 </w:t>
      </w:r>
      <w:r w:rsidR="00877CC2">
        <w:rPr>
          <w:bCs/>
          <w:szCs w:val="24"/>
        </w:rPr>
        <w:br/>
      </w:r>
      <w:r w:rsidR="00332FBD" w:rsidRPr="00332FBD">
        <w:rPr>
          <w:bCs/>
          <w:szCs w:val="24"/>
        </w:rPr>
        <w:t xml:space="preserve">w miejscowości </w:t>
      </w:r>
      <w:r w:rsidR="00877CC2">
        <w:rPr>
          <w:bCs/>
          <w:szCs w:val="24"/>
        </w:rPr>
        <w:t>Głowienka w km od 0+080 do 0+402</w:t>
      </w:r>
      <w:r w:rsidRPr="00332FBD">
        <w:rPr>
          <w:sz w:val="20"/>
          <w:szCs w:val="20"/>
        </w:rPr>
        <w:t>.</w:t>
      </w:r>
    </w:p>
    <w:p w:rsidR="008712A6" w:rsidRDefault="00993C1E" w:rsidP="008712A6">
      <w:pPr>
        <w:pStyle w:val="Nagwek2"/>
      </w:pPr>
      <w:r>
        <w:t>1.3. Zakres robót objętych STWIOR</w:t>
      </w:r>
    </w:p>
    <w:p w:rsidR="008712A6" w:rsidRDefault="008712A6" w:rsidP="008712A6">
      <w:pPr>
        <w:rPr>
          <w:sz w:val="20"/>
        </w:rPr>
      </w:pPr>
      <w:r>
        <w:rPr>
          <w:sz w:val="20"/>
        </w:rPr>
        <w:tab/>
        <w:t xml:space="preserve">Ustalenia zawarte w niniejszej specyfikacji obejmują wymagania ogólne, dla poszczególnych asortymentów robót drogowych. </w:t>
      </w:r>
    </w:p>
    <w:p w:rsidR="008712A6" w:rsidRDefault="008712A6" w:rsidP="008712A6">
      <w:pPr>
        <w:pStyle w:val="Nagwek2"/>
      </w:pPr>
      <w:r>
        <w:t>1.4. Określenia podstawowe</w:t>
      </w:r>
    </w:p>
    <w:p w:rsidR="008712A6" w:rsidRDefault="00993C1E" w:rsidP="008712A6">
      <w:pPr>
        <w:pStyle w:val="tekstost"/>
        <w:spacing w:after="60"/>
      </w:pPr>
      <w:r>
        <w:tab/>
        <w:t>Użyte w STWIOR</w:t>
      </w:r>
      <w:r w:rsidR="008712A6">
        <w:t xml:space="preserve"> wymienione poniżej określenia należy rozumieć w każdym przypadku następująco:</w:t>
      </w:r>
    </w:p>
    <w:p w:rsidR="008712A6" w:rsidRDefault="008712A6" w:rsidP="008712A6">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8712A6" w:rsidRDefault="00332FBD" w:rsidP="008712A6">
      <w:pPr>
        <w:pStyle w:val="tekstost"/>
        <w:tabs>
          <w:tab w:val="left" w:pos="624"/>
        </w:tabs>
        <w:spacing w:before="60" w:after="60"/>
      </w:pPr>
      <w:r>
        <w:rPr>
          <w:b/>
        </w:rPr>
        <w:t>1.4.5</w:t>
      </w:r>
      <w:r w:rsidR="008712A6">
        <w:rPr>
          <w:b/>
        </w:rPr>
        <w:t>.</w:t>
      </w:r>
      <w:r w:rsidR="008712A6">
        <w:tab/>
      </w:r>
      <w:r w:rsidR="00993C1E">
        <w:t>Inwestor</w:t>
      </w:r>
      <w:r w:rsidR="008712A6">
        <w:t xml:space="preserve"> – osoba wymieniona w danych kontraktowych (wyznaczony przez Zamawiającego Inspektor nadzoru, o wyznaczeniu którego poinformowany jest Wykonawca), odpowiedzialna za nadzorowanie robót i administrowanie kontraktem.</w:t>
      </w:r>
    </w:p>
    <w:p w:rsidR="008712A6" w:rsidRDefault="00332FBD" w:rsidP="008712A6">
      <w:pPr>
        <w:pStyle w:val="tekstost"/>
        <w:tabs>
          <w:tab w:val="left" w:pos="624"/>
        </w:tabs>
        <w:spacing w:before="60" w:after="60"/>
      </w:pPr>
      <w:r>
        <w:rPr>
          <w:b/>
        </w:rPr>
        <w:t>1.4.6</w:t>
      </w:r>
      <w:r w:rsidR="008712A6">
        <w:rPr>
          <w:b/>
        </w:rPr>
        <w:t>.</w:t>
      </w:r>
      <w:r w:rsidR="008712A6">
        <w:tab/>
        <w:t>Jezdnia - część korony drogi przeznaczona do ruchu pojazdów.</w:t>
      </w:r>
    </w:p>
    <w:p w:rsidR="008712A6" w:rsidRDefault="00332FBD" w:rsidP="008712A6">
      <w:pPr>
        <w:pStyle w:val="tekstost"/>
        <w:tabs>
          <w:tab w:val="left" w:pos="624"/>
        </w:tabs>
        <w:spacing w:before="60" w:after="60"/>
      </w:pPr>
      <w:r>
        <w:rPr>
          <w:b/>
        </w:rPr>
        <w:t>1.4.7</w:t>
      </w:r>
      <w:r w:rsidR="008712A6">
        <w:rPr>
          <w:b/>
        </w:rPr>
        <w:t>.</w:t>
      </w:r>
      <w:r w:rsidR="008712A6">
        <w:rPr>
          <w:b/>
        </w:rPr>
        <w:tab/>
      </w:r>
      <w:r w:rsidR="008712A6">
        <w:t>Kierownik budowy - osoba wyznaczona przez Wykonawcę, upoważniona do kierowania robotami i do występowania w jego imieniu w sprawach realizacji kontraktu.</w:t>
      </w:r>
    </w:p>
    <w:p w:rsidR="008712A6" w:rsidRDefault="00332FBD" w:rsidP="008712A6">
      <w:pPr>
        <w:pStyle w:val="tekstost"/>
        <w:tabs>
          <w:tab w:val="left" w:pos="624"/>
        </w:tabs>
        <w:spacing w:before="60" w:after="60"/>
      </w:pPr>
      <w:r>
        <w:rPr>
          <w:b/>
        </w:rPr>
        <w:t>1.4.8</w:t>
      </w:r>
      <w:r w:rsidR="008712A6">
        <w:rPr>
          <w:b/>
        </w:rPr>
        <w:t>.</w:t>
      </w:r>
      <w:r w:rsidR="008712A6">
        <w:rPr>
          <w:b/>
        </w:rPr>
        <w:tab/>
      </w:r>
      <w:r w:rsidR="008712A6">
        <w:t>Korona drogi - jezdnia (jezdnie) z poboczami lub chodnikami, zatokami, pasami awaryjnego postoju i pasami dzielącymi jezdnie.</w:t>
      </w:r>
    </w:p>
    <w:p w:rsidR="008712A6" w:rsidRDefault="00332FBD" w:rsidP="008712A6">
      <w:pPr>
        <w:pStyle w:val="tekstost"/>
        <w:tabs>
          <w:tab w:val="left" w:pos="624"/>
        </w:tabs>
        <w:spacing w:before="60" w:after="60"/>
      </w:pPr>
      <w:r>
        <w:rPr>
          <w:b/>
        </w:rPr>
        <w:t>1.4.9</w:t>
      </w:r>
      <w:r w:rsidR="008712A6">
        <w:rPr>
          <w:b/>
        </w:rPr>
        <w:t>.</w:t>
      </w:r>
      <w:r w:rsidR="008712A6">
        <w:tab/>
        <w:t>Konstrukcja nawierzchni - układ warstw nawierzchni wraz ze sposobem ich połączenia.</w:t>
      </w:r>
    </w:p>
    <w:p w:rsidR="008712A6" w:rsidRDefault="00332FBD" w:rsidP="008712A6">
      <w:pPr>
        <w:pStyle w:val="tekstost"/>
        <w:tabs>
          <w:tab w:val="left" w:pos="624"/>
        </w:tabs>
        <w:spacing w:before="60" w:after="60"/>
      </w:pPr>
      <w:r>
        <w:rPr>
          <w:b/>
        </w:rPr>
        <w:t>1.4.10</w:t>
      </w:r>
      <w:r w:rsidR="008712A6">
        <w:rPr>
          <w:b/>
        </w:rPr>
        <w:t>.</w:t>
      </w:r>
      <w:r w:rsidR="008712A6">
        <w:tab/>
        <w:t>Korpus drogowy - nasyp lub ta część wykopu, która jest ograniczona koroną drogi i skarpami rowów.</w:t>
      </w:r>
    </w:p>
    <w:p w:rsidR="008712A6" w:rsidRDefault="00332FBD" w:rsidP="008712A6">
      <w:pPr>
        <w:pStyle w:val="tekstost"/>
        <w:tabs>
          <w:tab w:val="left" w:pos="624"/>
        </w:tabs>
        <w:spacing w:before="60" w:after="60"/>
      </w:pPr>
      <w:r>
        <w:rPr>
          <w:b/>
        </w:rPr>
        <w:t>1.4.11</w:t>
      </w:r>
      <w:r w:rsidR="008712A6">
        <w:rPr>
          <w:b/>
        </w:rPr>
        <w:t>.</w:t>
      </w:r>
      <w:r w:rsidR="008712A6">
        <w:tab/>
        <w:t>Koryto - element uformowany w korpusie drogowym w celu ułożenia w nim konstrukcji nawierzchni.</w:t>
      </w:r>
    </w:p>
    <w:p w:rsidR="008712A6" w:rsidRDefault="00332FBD" w:rsidP="008712A6">
      <w:pPr>
        <w:pStyle w:val="tekstost"/>
        <w:tabs>
          <w:tab w:val="left" w:pos="624"/>
        </w:tabs>
        <w:spacing w:before="60" w:after="60"/>
      </w:pPr>
      <w:r>
        <w:rPr>
          <w:b/>
        </w:rPr>
        <w:t>1.4.12</w:t>
      </w:r>
      <w:r w:rsidR="008712A6">
        <w:rPr>
          <w:b/>
        </w:rPr>
        <w:t>.</w:t>
      </w:r>
      <w:r w:rsidR="008712A6">
        <w:tab/>
        <w:t>Laboratorium - drogowe lub inne laboratorium badawcze, zaakceptowane przez Zamawiającego, niezbędne do przeprowadzenia wszelkich badań i prób związanych z oceną jakości materiałów oraz robót.</w:t>
      </w:r>
    </w:p>
    <w:p w:rsidR="008712A6" w:rsidRDefault="00332FBD" w:rsidP="008712A6">
      <w:pPr>
        <w:pStyle w:val="tekstost"/>
        <w:tabs>
          <w:tab w:val="left" w:pos="624"/>
        </w:tabs>
        <w:spacing w:before="60" w:after="60"/>
      </w:pPr>
      <w:r>
        <w:rPr>
          <w:b/>
        </w:rPr>
        <w:t>1.4.13</w:t>
      </w:r>
      <w:r w:rsidR="008712A6">
        <w:rPr>
          <w:b/>
        </w:rPr>
        <w:t>.</w:t>
      </w:r>
      <w:r w:rsidR="008712A6">
        <w:tab/>
        <w:t xml:space="preserve">Materiały - wszelkie tworzywa niezbędne do wykonania robót, zgodne z dokumentacją projektową i specyfikacjami technicznymi, zaakceptowane przez </w:t>
      </w:r>
      <w:r w:rsidR="00993C1E">
        <w:t>Inwestora</w:t>
      </w:r>
      <w:r w:rsidR="008712A6">
        <w:t>.</w:t>
      </w:r>
    </w:p>
    <w:p w:rsidR="008712A6" w:rsidRDefault="00332FBD" w:rsidP="008712A6">
      <w:pPr>
        <w:pStyle w:val="tekstost"/>
        <w:tabs>
          <w:tab w:val="left" w:pos="624"/>
        </w:tabs>
        <w:spacing w:before="60"/>
      </w:pPr>
      <w:r>
        <w:rPr>
          <w:b/>
        </w:rPr>
        <w:t>1.4.14</w:t>
      </w:r>
      <w:r w:rsidR="008712A6">
        <w:rPr>
          <w:b/>
        </w:rPr>
        <w:t>.</w:t>
      </w:r>
      <w:r w:rsidR="008712A6">
        <w:t xml:space="preserve"> Nawierzchnia - warstwa lub zespół warstw służących do przejmowania i rozkładania obciążeń od ruchu na podłoże gruntowe i zapewniających dogodne warunki dla ruchu.</w:t>
      </w:r>
    </w:p>
    <w:p w:rsidR="008712A6" w:rsidRDefault="008712A6" w:rsidP="008712A6">
      <w:pPr>
        <w:numPr>
          <w:ilvl w:val="0"/>
          <w:numId w:val="1"/>
        </w:numPr>
        <w:spacing w:after="0" w:line="240" w:lineRule="auto"/>
        <w:jc w:val="both"/>
        <w:rPr>
          <w:sz w:val="20"/>
        </w:rPr>
      </w:pPr>
      <w:r>
        <w:rPr>
          <w:sz w:val="20"/>
        </w:rPr>
        <w:t>Warstwa ścieraln</w:t>
      </w:r>
      <w:bookmarkStart w:id="8" w:name="_GoBack"/>
      <w:bookmarkEnd w:id="8"/>
      <w:r>
        <w:rPr>
          <w:sz w:val="20"/>
        </w:rPr>
        <w:t>a - górna warstwa nawierzchni poddana bezpośrednio oddziaływaniu ruchu i czynników atmosferycznych.</w:t>
      </w:r>
    </w:p>
    <w:p w:rsidR="008712A6" w:rsidRDefault="008712A6" w:rsidP="008712A6">
      <w:pPr>
        <w:numPr>
          <w:ilvl w:val="0"/>
          <w:numId w:val="1"/>
        </w:numPr>
        <w:spacing w:after="0" w:line="240" w:lineRule="auto"/>
        <w:jc w:val="both"/>
        <w:rPr>
          <w:sz w:val="20"/>
        </w:rPr>
      </w:pPr>
      <w:r>
        <w:rPr>
          <w:sz w:val="20"/>
        </w:rPr>
        <w:t>Warstwa wiążąca - warstwa znajdująca się między warstwą ścieralną a podbudową, zapewniająca lepsze rozłożenie naprężeń w nawierzchni i przekazywanie ich na podbudowę.</w:t>
      </w:r>
    </w:p>
    <w:p w:rsidR="008712A6" w:rsidRDefault="008712A6" w:rsidP="008712A6">
      <w:pPr>
        <w:numPr>
          <w:ilvl w:val="0"/>
          <w:numId w:val="1"/>
        </w:numPr>
        <w:spacing w:after="0" w:line="240" w:lineRule="auto"/>
        <w:jc w:val="both"/>
        <w:rPr>
          <w:sz w:val="20"/>
        </w:rPr>
      </w:pPr>
      <w:r>
        <w:rPr>
          <w:sz w:val="20"/>
        </w:rPr>
        <w:t>Warstwa wyrównawcza - warstwa służąca do wyrównania nierówności podbudowy lub profilu istniejącej nawierzchni.</w:t>
      </w:r>
    </w:p>
    <w:p w:rsidR="008712A6" w:rsidRDefault="008712A6" w:rsidP="008712A6">
      <w:pPr>
        <w:numPr>
          <w:ilvl w:val="0"/>
          <w:numId w:val="1"/>
        </w:numPr>
        <w:spacing w:after="0" w:line="240" w:lineRule="auto"/>
        <w:jc w:val="both"/>
        <w:rPr>
          <w:sz w:val="20"/>
        </w:rPr>
      </w:pPr>
      <w:r>
        <w:rPr>
          <w:sz w:val="20"/>
        </w:rPr>
        <w:t>Podbudowa - dolna część nawierzchni służąca do przenoszenia obciążeń od ruchu na podłoże. Podbudowa może składać się z podbudowy zasadniczej i podbudowy pomocniczej.</w:t>
      </w:r>
    </w:p>
    <w:p w:rsidR="008712A6" w:rsidRDefault="008712A6" w:rsidP="008712A6">
      <w:pPr>
        <w:numPr>
          <w:ilvl w:val="0"/>
          <w:numId w:val="1"/>
        </w:numPr>
        <w:spacing w:after="0" w:line="240" w:lineRule="auto"/>
        <w:jc w:val="both"/>
        <w:rPr>
          <w:sz w:val="20"/>
        </w:rPr>
      </w:pPr>
      <w:r>
        <w:rPr>
          <w:sz w:val="20"/>
        </w:rPr>
        <w:t>Podbudowa zasadnicza - górna część podbudowy spełniająca funkcje nośne w konstrukcji nawierzchni. Może ona składać się z jednej lub dwóch warstw.</w:t>
      </w:r>
    </w:p>
    <w:p w:rsidR="008712A6" w:rsidRDefault="008712A6" w:rsidP="008712A6">
      <w:pPr>
        <w:numPr>
          <w:ilvl w:val="0"/>
          <w:numId w:val="1"/>
        </w:numPr>
        <w:spacing w:after="0" w:line="240" w:lineRule="auto"/>
        <w:jc w:val="both"/>
        <w:rPr>
          <w:sz w:val="20"/>
        </w:rPr>
      </w:pPr>
      <w:r>
        <w:rPr>
          <w:sz w:val="20"/>
        </w:rPr>
        <w:t xml:space="preserve">Podbudowa pomocnicza - dolna część podbudowy spełniająca, obok funkcji nośnych, funkcje zabezpieczenia nawierzchni przed działaniem wody, mrozu i przenikaniem cząstek podłoża. Może zawierać warstwę </w:t>
      </w:r>
      <w:proofErr w:type="spellStart"/>
      <w:r>
        <w:rPr>
          <w:sz w:val="20"/>
        </w:rPr>
        <w:t>mrozoochronną</w:t>
      </w:r>
      <w:proofErr w:type="spellEnd"/>
      <w:r>
        <w:rPr>
          <w:sz w:val="20"/>
        </w:rPr>
        <w:t>, odsączającą lub odcinającą.</w:t>
      </w:r>
    </w:p>
    <w:p w:rsidR="008712A6" w:rsidRDefault="008712A6" w:rsidP="008712A6">
      <w:pPr>
        <w:numPr>
          <w:ilvl w:val="0"/>
          <w:numId w:val="1"/>
        </w:numPr>
        <w:spacing w:after="0" w:line="240" w:lineRule="auto"/>
        <w:jc w:val="both"/>
        <w:rPr>
          <w:sz w:val="20"/>
        </w:rPr>
      </w:pPr>
      <w:r>
        <w:rPr>
          <w:sz w:val="20"/>
        </w:rPr>
        <w:t xml:space="preserve">Warstwa </w:t>
      </w:r>
      <w:proofErr w:type="spellStart"/>
      <w:r>
        <w:rPr>
          <w:sz w:val="20"/>
        </w:rPr>
        <w:t>mrozoochronna</w:t>
      </w:r>
      <w:proofErr w:type="spellEnd"/>
      <w:r>
        <w:rPr>
          <w:sz w:val="20"/>
        </w:rPr>
        <w:t xml:space="preserve"> - warstwa, której głównym zadaniem jest ochrona nawierzchni przed skutkami działania mrozu.</w:t>
      </w:r>
    </w:p>
    <w:p w:rsidR="008712A6" w:rsidRDefault="008712A6" w:rsidP="008712A6">
      <w:pPr>
        <w:numPr>
          <w:ilvl w:val="0"/>
          <w:numId w:val="1"/>
        </w:numPr>
        <w:spacing w:after="0" w:line="240" w:lineRule="auto"/>
        <w:jc w:val="both"/>
        <w:rPr>
          <w:sz w:val="20"/>
        </w:rPr>
      </w:pPr>
      <w:r>
        <w:rPr>
          <w:sz w:val="20"/>
        </w:rPr>
        <w:lastRenderedPageBreak/>
        <w:t>Warstwa odcinająca - warstwa stosowana w celu uniemożliwienia przenikania cząstek drobnych gruntu do warstwy nawierzchni leżącej powyżej.</w:t>
      </w:r>
    </w:p>
    <w:p w:rsidR="008712A6" w:rsidRDefault="008712A6" w:rsidP="008712A6">
      <w:pPr>
        <w:numPr>
          <w:ilvl w:val="0"/>
          <w:numId w:val="1"/>
        </w:numPr>
        <w:spacing w:after="60" w:line="240" w:lineRule="auto"/>
        <w:ind w:left="288" w:hanging="288"/>
        <w:jc w:val="both"/>
        <w:rPr>
          <w:sz w:val="20"/>
        </w:rPr>
      </w:pPr>
      <w:r>
        <w:rPr>
          <w:sz w:val="20"/>
        </w:rPr>
        <w:t>Warstwa odsączająca - warstwa służąca do odprowadzenia wody przedostającej się do nawierzchni.</w:t>
      </w:r>
    </w:p>
    <w:p w:rsidR="008712A6" w:rsidRDefault="00332FBD" w:rsidP="008712A6">
      <w:pPr>
        <w:pStyle w:val="tekstost"/>
        <w:tabs>
          <w:tab w:val="left" w:pos="624"/>
        </w:tabs>
        <w:spacing w:before="60" w:after="60"/>
      </w:pPr>
      <w:r>
        <w:rPr>
          <w:b/>
        </w:rPr>
        <w:t>1.4.15</w:t>
      </w:r>
      <w:r w:rsidR="008712A6">
        <w:rPr>
          <w:b/>
        </w:rPr>
        <w:t>.</w:t>
      </w:r>
      <w:r w:rsidR="008712A6">
        <w:tab/>
        <w:t>Niweleta - wysokościowe i geometryczne rozwinięcie na płaszczyźnie pionowego przekroju w osi drogi lub obiektu mostowego.</w:t>
      </w:r>
    </w:p>
    <w:p w:rsidR="008712A6" w:rsidRDefault="00332FBD" w:rsidP="008712A6">
      <w:pPr>
        <w:pStyle w:val="tekstost"/>
        <w:tabs>
          <w:tab w:val="left" w:pos="624"/>
        </w:tabs>
        <w:spacing w:before="60" w:after="60"/>
      </w:pPr>
      <w:r>
        <w:rPr>
          <w:b/>
        </w:rPr>
        <w:t>1.4.16</w:t>
      </w:r>
      <w:r w:rsidR="008712A6">
        <w:rPr>
          <w:b/>
        </w:rPr>
        <w:t>.</w:t>
      </w:r>
      <w:r w:rsidR="008712A6">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712A6" w:rsidRDefault="00332FBD" w:rsidP="008712A6">
      <w:pPr>
        <w:pStyle w:val="tekstost"/>
        <w:tabs>
          <w:tab w:val="left" w:pos="624"/>
        </w:tabs>
        <w:spacing w:before="60" w:after="60"/>
      </w:pPr>
      <w:r>
        <w:rPr>
          <w:b/>
        </w:rPr>
        <w:t>1.4.17</w:t>
      </w:r>
      <w:r w:rsidR="008712A6">
        <w:rPr>
          <w:b/>
        </w:rPr>
        <w:t>.</w:t>
      </w:r>
      <w:r w:rsidR="008712A6">
        <w:tab/>
        <w:t>Pobocze - część korony drogi przeznaczona do chwilowego postoju pojazdów, umieszczenia urządzeń organizacji i bezpieczeństwa ruchu oraz do ruchu pieszych, służąca jednocześnie do bocznego oparcia konstrukcji nawierzchni.</w:t>
      </w:r>
    </w:p>
    <w:p w:rsidR="008712A6" w:rsidRDefault="00332FBD" w:rsidP="008712A6">
      <w:pPr>
        <w:pStyle w:val="tekstost"/>
        <w:tabs>
          <w:tab w:val="left" w:pos="624"/>
        </w:tabs>
        <w:spacing w:before="60" w:after="60"/>
      </w:pPr>
      <w:r>
        <w:rPr>
          <w:b/>
        </w:rPr>
        <w:t>1.4.18</w:t>
      </w:r>
      <w:r w:rsidR="008712A6">
        <w:rPr>
          <w:b/>
        </w:rPr>
        <w:t>.</w:t>
      </w:r>
      <w:r w:rsidR="008712A6">
        <w:tab/>
        <w:t>Podłoże nawierzchni - grunt rodzimy lub nasypowy, leżący pod nawierzchnią do głębokości przemarzania.</w:t>
      </w:r>
    </w:p>
    <w:p w:rsidR="008712A6" w:rsidRDefault="00332FBD" w:rsidP="008712A6">
      <w:pPr>
        <w:pStyle w:val="tekstost"/>
        <w:tabs>
          <w:tab w:val="left" w:pos="624"/>
        </w:tabs>
        <w:spacing w:before="60" w:after="60"/>
      </w:pPr>
      <w:r>
        <w:rPr>
          <w:b/>
        </w:rPr>
        <w:t>1.4.19</w:t>
      </w:r>
      <w:r w:rsidR="008712A6">
        <w:rPr>
          <w:b/>
        </w:rPr>
        <w:t>.</w:t>
      </w:r>
      <w:r w:rsidR="008712A6">
        <w:tab/>
        <w:t>Podłoże ulepszone nawierzchni - górna warstwa podłoża, leżąca bezpośrednio pod nawierzchnią, ulepszona w celu umożliwienia przejęcia ruchu budowlanego i właściwego wykonania nawierzchni.</w:t>
      </w:r>
    </w:p>
    <w:p w:rsidR="008712A6" w:rsidRDefault="00332FBD" w:rsidP="008712A6">
      <w:pPr>
        <w:pStyle w:val="tekstost"/>
        <w:tabs>
          <w:tab w:val="left" w:pos="624"/>
        </w:tabs>
        <w:spacing w:before="60" w:after="60"/>
      </w:pPr>
      <w:r>
        <w:rPr>
          <w:b/>
        </w:rPr>
        <w:t>1.4.20</w:t>
      </w:r>
      <w:r w:rsidR="008712A6">
        <w:rPr>
          <w:b/>
        </w:rPr>
        <w:t>.</w:t>
      </w:r>
      <w:r w:rsidR="008712A6">
        <w:rPr>
          <w:b/>
        </w:rPr>
        <w:tab/>
      </w:r>
      <w:r w:rsidR="008712A6">
        <w:t xml:space="preserve">Polecenie </w:t>
      </w:r>
      <w:r w:rsidR="001F4F97">
        <w:t>Inwestora</w:t>
      </w:r>
      <w:r w:rsidR="008712A6">
        <w:t xml:space="preserve"> - wszelkie polecenia przekazane Wykonawcy w formie pisemnej, dotyczące sposobu realizacji robót lub innych spraw związanych z prowadzeniem budowy.</w:t>
      </w:r>
    </w:p>
    <w:p w:rsidR="008712A6" w:rsidRDefault="008712A6" w:rsidP="008712A6">
      <w:pPr>
        <w:pStyle w:val="Nagwek2"/>
      </w:pPr>
      <w:r>
        <w:t>1.5. Ogólne wymagania dotyczące robót</w:t>
      </w:r>
    </w:p>
    <w:p w:rsidR="008712A6" w:rsidRDefault="008712A6" w:rsidP="008712A6">
      <w:pPr>
        <w:spacing w:after="60"/>
        <w:jc w:val="both"/>
        <w:rPr>
          <w:sz w:val="20"/>
        </w:rPr>
      </w:pPr>
      <w:r>
        <w:rPr>
          <w:sz w:val="20"/>
        </w:rPr>
        <w:tab/>
        <w:t>Wykonawca jest odpowiedzialny za jakość wykonanych robót, bezpieczeństwo wszelkich czynności na terenie budowy, metody użyte przy budowie oraz za ich zg</w:t>
      </w:r>
      <w:r w:rsidR="00332FBD">
        <w:rPr>
          <w:sz w:val="20"/>
        </w:rPr>
        <w:t>odność z dokumentacją techniczną</w:t>
      </w:r>
      <w:r>
        <w:rPr>
          <w:sz w:val="20"/>
        </w:rPr>
        <w:t>, SST i poleceniami Inżyniera/Kierownika projektu.</w:t>
      </w:r>
    </w:p>
    <w:p w:rsidR="008712A6" w:rsidRDefault="008712A6" w:rsidP="008712A6">
      <w:pPr>
        <w:pStyle w:val="Nagwek3"/>
      </w:pPr>
      <w:r>
        <w:rPr>
          <w:b/>
        </w:rPr>
        <w:t>1.5.1.</w:t>
      </w:r>
      <w:r>
        <w:rPr>
          <w:b/>
          <w:bCs/>
        </w:rPr>
        <w:t>Przekazanie terenu budowy</w:t>
      </w:r>
    </w:p>
    <w:p w:rsidR="008712A6" w:rsidRDefault="008712A6" w:rsidP="008712A6">
      <w:pPr>
        <w:spacing w:before="60"/>
        <w:jc w:val="both"/>
        <w:rPr>
          <w:sz w:val="20"/>
        </w:rPr>
      </w:pPr>
      <w:r>
        <w:rPr>
          <w:sz w:val="20"/>
        </w:rPr>
        <w:tab/>
        <w:t xml:space="preserve">Zamawiający w terminie określonym w umowie przekaże Wykonawcy teren budowy </w:t>
      </w:r>
      <w:r w:rsidR="00332FBD">
        <w:rPr>
          <w:sz w:val="20"/>
        </w:rPr>
        <w:t xml:space="preserve">wraz z niezbędną do zrealizowania zadania dokumentacją techniczną. </w:t>
      </w:r>
    </w:p>
    <w:p w:rsidR="008712A6" w:rsidRDefault="008712A6" w:rsidP="008712A6">
      <w:pPr>
        <w:pStyle w:val="Nagwek3"/>
        <w:rPr>
          <w:b/>
        </w:rPr>
      </w:pPr>
      <w:r>
        <w:rPr>
          <w:b/>
        </w:rPr>
        <w:t xml:space="preserve">1.5.2. Dokumentacja </w:t>
      </w:r>
      <w:r w:rsidR="00665232">
        <w:rPr>
          <w:b/>
        </w:rPr>
        <w:t>techniczna</w:t>
      </w:r>
    </w:p>
    <w:p w:rsidR="00665232" w:rsidRDefault="008712A6" w:rsidP="00665232">
      <w:pPr>
        <w:shd w:val="clear" w:color="auto" w:fill="FFFFFF"/>
        <w:spacing w:line="240" w:lineRule="exact"/>
        <w:rPr>
          <w:sz w:val="20"/>
        </w:rPr>
      </w:pPr>
      <w:r>
        <w:rPr>
          <w:sz w:val="20"/>
        </w:rPr>
        <w:tab/>
        <w:t xml:space="preserve">Dokumentacja </w:t>
      </w:r>
      <w:r w:rsidR="00665232">
        <w:rPr>
          <w:sz w:val="20"/>
        </w:rPr>
        <w:t xml:space="preserve">niezbędna (w oparciu o obowiązujące przepisy)  do realizacji zadania, tj. składająca się  m.in. z : </w:t>
      </w:r>
    </w:p>
    <w:p w:rsidR="00665232" w:rsidRDefault="00665232" w:rsidP="00665232">
      <w:pPr>
        <w:shd w:val="clear" w:color="auto" w:fill="FFFFFF"/>
        <w:spacing w:after="0" w:line="240" w:lineRule="auto"/>
        <w:ind w:firstLine="398"/>
        <w:rPr>
          <w:sz w:val="20"/>
        </w:rPr>
      </w:pPr>
      <w:r>
        <w:rPr>
          <w:sz w:val="20"/>
        </w:rPr>
        <w:t>-      Części opisowej</w:t>
      </w:r>
    </w:p>
    <w:p w:rsidR="008712A6" w:rsidRDefault="008712A6" w:rsidP="00665232">
      <w:pPr>
        <w:widowControl w:val="0"/>
        <w:numPr>
          <w:ilvl w:val="0"/>
          <w:numId w:val="15"/>
        </w:numPr>
        <w:shd w:val="clear" w:color="auto" w:fill="FFFFFF"/>
        <w:tabs>
          <w:tab w:val="left" w:pos="739"/>
        </w:tabs>
        <w:autoSpaceDE w:val="0"/>
        <w:autoSpaceDN w:val="0"/>
        <w:adjustRightInd w:val="0"/>
        <w:spacing w:after="0" w:line="240" w:lineRule="auto"/>
        <w:ind w:left="398"/>
        <w:rPr>
          <w:sz w:val="20"/>
        </w:rPr>
      </w:pPr>
      <w:r>
        <w:rPr>
          <w:sz w:val="20"/>
        </w:rPr>
        <w:t>Części rysunkowej;</w:t>
      </w:r>
    </w:p>
    <w:p w:rsidR="008712A6" w:rsidRDefault="008712A6" w:rsidP="00665232">
      <w:pPr>
        <w:widowControl w:val="0"/>
        <w:numPr>
          <w:ilvl w:val="0"/>
          <w:numId w:val="15"/>
        </w:numPr>
        <w:shd w:val="clear" w:color="auto" w:fill="FFFFFF"/>
        <w:tabs>
          <w:tab w:val="left" w:pos="739"/>
        </w:tabs>
        <w:autoSpaceDE w:val="0"/>
        <w:autoSpaceDN w:val="0"/>
        <w:adjustRightInd w:val="0"/>
        <w:spacing w:after="0" w:line="240" w:lineRule="auto"/>
        <w:ind w:left="398"/>
        <w:rPr>
          <w:sz w:val="20"/>
        </w:rPr>
      </w:pPr>
      <w:r>
        <w:rPr>
          <w:sz w:val="20"/>
        </w:rPr>
        <w:t xml:space="preserve">Przedmiaru robót </w:t>
      </w:r>
    </w:p>
    <w:p w:rsidR="008712A6" w:rsidRDefault="008712A6" w:rsidP="00665232">
      <w:pPr>
        <w:widowControl w:val="0"/>
        <w:numPr>
          <w:ilvl w:val="0"/>
          <w:numId w:val="15"/>
        </w:numPr>
        <w:shd w:val="clear" w:color="auto" w:fill="FFFFFF"/>
        <w:tabs>
          <w:tab w:val="left" w:pos="739"/>
        </w:tabs>
        <w:autoSpaceDE w:val="0"/>
        <w:autoSpaceDN w:val="0"/>
        <w:adjustRightInd w:val="0"/>
        <w:spacing w:after="0" w:line="240" w:lineRule="auto"/>
        <w:ind w:left="398"/>
        <w:rPr>
          <w:sz w:val="20"/>
        </w:rPr>
      </w:pPr>
      <w:r>
        <w:rPr>
          <w:sz w:val="20"/>
        </w:rPr>
        <w:t>Szczegółowych Specyfikacji Technicznych.</w:t>
      </w:r>
    </w:p>
    <w:p w:rsidR="008712A6" w:rsidRDefault="008712A6" w:rsidP="008712A6">
      <w:pPr>
        <w:shd w:val="clear" w:color="auto" w:fill="FFFFFF"/>
        <w:spacing w:line="240" w:lineRule="exact"/>
        <w:ind w:right="624"/>
        <w:jc w:val="both"/>
        <w:rPr>
          <w:sz w:val="20"/>
        </w:rPr>
      </w:pPr>
      <w:r>
        <w:rPr>
          <w:sz w:val="20"/>
        </w:rPr>
        <w:t xml:space="preserve">Oferent w trakcie postępowania przetargowego ma możliwość wglądu do dokumentacji </w:t>
      </w:r>
      <w:r w:rsidR="00665232">
        <w:rPr>
          <w:sz w:val="20"/>
        </w:rPr>
        <w:t xml:space="preserve"> </w:t>
      </w:r>
      <w:r>
        <w:rPr>
          <w:sz w:val="20"/>
        </w:rPr>
        <w:t>znajdującej</w:t>
      </w:r>
      <w:r w:rsidR="00665232">
        <w:rPr>
          <w:sz w:val="20"/>
        </w:rPr>
        <w:t xml:space="preserve"> się w posiadaniu Zamawiającego</w:t>
      </w:r>
    </w:p>
    <w:p w:rsidR="008712A6" w:rsidRDefault="008712A6" w:rsidP="008712A6">
      <w:pPr>
        <w:pStyle w:val="Nagwek3"/>
      </w:pPr>
      <w:r>
        <w:rPr>
          <w:b/>
        </w:rPr>
        <w:t>1.5.3.</w:t>
      </w:r>
      <w:r>
        <w:t xml:space="preserve"> Zgodność robót z do</w:t>
      </w:r>
      <w:r w:rsidR="001F4F97">
        <w:t>kumentacją projektową i STWIOR</w:t>
      </w:r>
    </w:p>
    <w:p w:rsidR="008712A6" w:rsidRDefault="001F4F97" w:rsidP="008712A6">
      <w:pPr>
        <w:spacing w:before="60"/>
        <w:jc w:val="both"/>
        <w:rPr>
          <w:sz w:val="20"/>
        </w:rPr>
      </w:pPr>
      <w:r>
        <w:rPr>
          <w:sz w:val="20"/>
        </w:rPr>
        <w:tab/>
        <w:t>Dokumentacja projektowa, STWIOR</w:t>
      </w:r>
      <w:r w:rsidR="008712A6">
        <w:rPr>
          <w:sz w:val="20"/>
        </w:rPr>
        <w:t xml:space="preserve"> i wszystkie dodatkowe dokum</w:t>
      </w:r>
      <w:r w:rsidR="00665232">
        <w:rPr>
          <w:sz w:val="20"/>
        </w:rPr>
        <w:t xml:space="preserve">enty przekazane Wykonawcy przez Inwestora </w:t>
      </w:r>
      <w:r w:rsidR="008712A6">
        <w:rPr>
          <w:sz w:val="20"/>
        </w:rPr>
        <w:t>stanowią część umowy, a wymagania określone w choćby jednym z nich są obowiązujące dla Wykonawcy tak jakby zawarte były w całej dokumentacji.</w:t>
      </w:r>
    </w:p>
    <w:p w:rsidR="008712A6" w:rsidRDefault="008712A6" w:rsidP="008712A6">
      <w:pPr>
        <w:jc w:val="both"/>
        <w:rPr>
          <w:sz w:val="20"/>
        </w:rPr>
      </w:pPr>
      <w:r>
        <w:rPr>
          <w:sz w:val="20"/>
        </w:rPr>
        <w:tab/>
        <w:t>W przypadku rozbieżności w ustaleniach poszczególnych dokumentów obowiązuje kolejność ich ważności wymieniona w „Kontraktowych warunkach ogólnych” („Ogólnych warunkach umowy”).</w:t>
      </w:r>
    </w:p>
    <w:p w:rsidR="008712A6" w:rsidRDefault="008712A6" w:rsidP="008712A6">
      <w:pPr>
        <w:jc w:val="both"/>
        <w:rPr>
          <w:sz w:val="20"/>
        </w:rPr>
      </w:pPr>
      <w:r>
        <w:rPr>
          <w:sz w:val="20"/>
        </w:rPr>
        <w:tab/>
        <w:t>Wykonawca nie może wykorzystywać błędów lub opuszczeń w dokumentach kontraktowych, a o ich wykryciu winien natychmiast powiadomić Inwestora który podejmie decyzję o wprowadzeniu odpowiednich zmian i poprawek.</w:t>
      </w:r>
    </w:p>
    <w:p w:rsidR="008712A6" w:rsidRDefault="008712A6" w:rsidP="008712A6">
      <w:pPr>
        <w:jc w:val="both"/>
        <w:rPr>
          <w:sz w:val="20"/>
        </w:rPr>
      </w:pPr>
      <w:r>
        <w:rPr>
          <w:sz w:val="20"/>
        </w:rPr>
        <w:tab/>
        <w:t>W przypadku rozbieżności, wymiary podane na piśmie są ważniejsze od wymiarów określonych na podstawie odczytu ze skali rysunku.</w:t>
      </w:r>
    </w:p>
    <w:p w:rsidR="008712A6" w:rsidRDefault="008712A6" w:rsidP="008712A6">
      <w:pPr>
        <w:jc w:val="both"/>
        <w:rPr>
          <w:sz w:val="20"/>
        </w:rPr>
      </w:pPr>
      <w:r>
        <w:rPr>
          <w:sz w:val="20"/>
        </w:rPr>
        <w:tab/>
        <w:t>Wszystkie wykonane roboty i dostarczone materiały będą zgodne</w:t>
      </w:r>
      <w:r w:rsidR="0048422A">
        <w:rPr>
          <w:sz w:val="20"/>
        </w:rPr>
        <w:t xml:space="preserve"> z dokumentacją i STWIOR</w:t>
      </w:r>
      <w:r>
        <w:rPr>
          <w:sz w:val="20"/>
        </w:rPr>
        <w:t>.</w:t>
      </w:r>
    </w:p>
    <w:p w:rsidR="008712A6" w:rsidRDefault="008712A6" w:rsidP="008712A6">
      <w:pPr>
        <w:jc w:val="both"/>
        <w:rPr>
          <w:sz w:val="20"/>
        </w:rPr>
      </w:pPr>
      <w:r>
        <w:rPr>
          <w:sz w:val="20"/>
        </w:rPr>
        <w:tab/>
        <w:t xml:space="preserve">Dane określone w </w:t>
      </w:r>
      <w:r w:rsidR="0048422A">
        <w:rPr>
          <w:sz w:val="20"/>
        </w:rPr>
        <w:t>dokumentacji projektowej i w STWIOR</w:t>
      </w:r>
      <w:r>
        <w:rPr>
          <w:sz w:val="20"/>
        </w:rPr>
        <w:t xml:space="preserve"> będą uważane za wartości docelowe, od których dopuszczalne są odchylenia w ramach określonego przedziału tolerancji. Cechy materiałów i </w:t>
      </w:r>
      <w:r>
        <w:rPr>
          <w:sz w:val="20"/>
        </w:rPr>
        <w:lastRenderedPageBreak/>
        <w:t>elementów budowli muszą wykazywać zgodność z określonymi wymaganiami, a rozrzuty tych cech nie mogą przekraczać dopuszczalnego przedziału tolerancji.</w:t>
      </w:r>
    </w:p>
    <w:p w:rsidR="008712A6" w:rsidRDefault="008712A6" w:rsidP="008712A6">
      <w:pPr>
        <w:spacing w:after="60"/>
        <w:jc w:val="both"/>
        <w:rPr>
          <w:sz w:val="20"/>
        </w:rPr>
      </w:pPr>
      <w:r>
        <w:rPr>
          <w:sz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712A6" w:rsidRDefault="008712A6" w:rsidP="008712A6">
      <w:pPr>
        <w:pStyle w:val="Nagwek3"/>
      </w:pPr>
      <w:r>
        <w:rPr>
          <w:b/>
        </w:rPr>
        <w:t>1.5.4.</w:t>
      </w:r>
      <w:r>
        <w:t xml:space="preserve"> Zabezpieczenie terenu budowy</w:t>
      </w:r>
    </w:p>
    <w:p w:rsidR="008712A6" w:rsidRDefault="008712A6" w:rsidP="008712A6">
      <w:pPr>
        <w:jc w:val="both"/>
        <w:rPr>
          <w:sz w:val="20"/>
        </w:rPr>
      </w:pPr>
      <w:r>
        <w:rPr>
          <w:sz w:val="20"/>
        </w:rPr>
        <w:tab/>
        <w:t xml:space="preserve">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w:t>
      </w:r>
      <w:r w:rsidRPr="00A7267B">
        <w:rPr>
          <w:sz w:val="20"/>
        </w:rPr>
        <w:t>robót.</w:t>
      </w:r>
    </w:p>
    <w:p w:rsidR="008712A6" w:rsidRDefault="008712A6" w:rsidP="008712A6">
      <w:pPr>
        <w:jc w:val="both"/>
        <w:rPr>
          <w:sz w:val="20"/>
        </w:rPr>
      </w:pPr>
      <w:r>
        <w:rPr>
          <w:sz w:val="20"/>
        </w:rPr>
        <w:tab/>
        <w:t>Przed przystąpieniem do robót</w:t>
      </w:r>
      <w:r w:rsidR="0048422A">
        <w:rPr>
          <w:sz w:val="20"/>
        </w:rPr>
        <w:t xml:space="preserve"> (w przypadku konieczności)</w:t>
      </w:r>
      <w:r>
        <w:rPr>
          <w:sz w:val="20"/>
        </w:rPr>
        <w:t xml:space="preserve"> Wykonawca przedstawi </w:t>
      </w:r>
      <w:r w:rsidR="0048422A">
        <w:rPr>
          <w:sz w:val="20"/>
        </w:rPr>
        <w:t>Inwestorowi</w:t>
      </w:r>
      <w:r>
        <w:rPr>
          <w:sz w:val="20"/>
        </w:rPr>
        <w:t xml:space="preserve"> do zatwierdzenia, uzgodniony z odpowiednim zarządem drogi i organem zarządzającym ruchem, projekt organizacji ruchu i zabezpieczeni</w:t>
      </w:r>
      <w:r w:rsidR="0048422A">
        <w:rPr>
          <w:sz w:val="20"/>
        </w:rPr>
        <w:t>a robót</w:t>
      </w:r>
      <w:r>
        <w:rPr>
          <w:sz w:val="20"/>
        </w:rPr>
        <w:t>. W zależności od potrzeb i postępu robót projekt organizacji ruchu powinien być na bieżąco aktualizowany przez Wykonawcę. Każda zmiana, w stosunku do zatwierdzonego projektu organizacji ruchu, wymaga każdorazowo ponownego zatwierdzenia projektu.</w:t>
      </w:r>
    </w:p>
    <w:p w:rsidR="008712A6" w:rsidRDefault="008712A6" w:rsidP="008712A6">
      <w:pPr>
        <w:jc w:val="both"/>
        <w:rPr>
          <w:sz w:val="20"/>
        </w:rPr>
      </w:pPr>
      <w:r>
        <w:rPr>
          <w:sz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8712A6" w:rsidRDefault="008712A6" w:rsidP="008712A6">
      <w:pPr>
        <w:jc w:val="both"/>
        <w:rPr>
          <w:sz w:val="20"/>
        </w:rPr>
      </w:pPr>
      <w:r>
        <w:rPr>
          <w:sz w:val="20"/>
        </w:rPr>
        <w:tab/>
        <w:t>Wykonawca zapewni stałe warunki widoczności w dzień i w nocy tych zapór i znaków, dla których jest to nieodzowne ze względów bezpieczeństwa.</w:t>
      </w:r>
    </w:p>
    <w:p w:rsidR="008712A6" w:rsidRDefault="008712A6" w:rsidP="008712A6">
      <w:pPr>
        <w:jc w:val="both"/>
        <w:rPr>
          <w:sz w:val="20"/>
        </w:rPr>
      </w:pPr>
      <w:r>
        <w:rPr>
          <w:sz w:val="20"/>
        </w:rPr>
        <w:tab/>
        <w:t>Wszystkie znaki, zapory i inne urządzenia zabezpieczające będą akceptowane przez Inżyniera/Kierownika projektu.</w:t>
      </w:r>
    </w:p>
    <w:p w:rsidR="008712A6" w:rsidRDefault="008712A6" w:rsidP="008712A6">
      <w:pPr>
        <w:jc w:val="both"/>
        <w:rPr>
          <w:sz w:val="20"/>
        </w:rPr>
      </w:pPr>
      <w:r>
        <w:rPr>
          <w:sz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712A6" w:rsidRDefault="008712A6" w:rsidP="008712A6">
      <w:pPr>
        <w:jc w:val="both"/>
        <w:rPr>
          <w:sz w:val="20"/>
        </w:rPr>
      </w:pPr>
      <w:r>
        <w:rPr>
          <w:sz w:val="20"/>
        </w:rPr>
        <w:tab/>
        <w:t xml:space="preserve">Koszt zabezpieczenia </w:t>
      </w:r>
      <w:r w:rsidRPr="00E02430">
        <w:rPr>
          <w:sz w:val="20"/>
        </w:rPr>
        <w:t>i utrzymania</w:t>
      </w:r>
      <w:r>
        <w:rPr>
          <w:sz w:val="20"/>
        </w:rPr>
        <w:t xml:space="preserve"> terenu budowy nie podlega odrębnej zapłacie i przyjmuje się, że jest włączony w cenę kontraktową.</w:t>
      </w:r>
    </w:p>
    <w:p w:rsidR="008712A6" w:rsidRDefault="008712A6" w:rsidP="008712A6">
      <w:pPr>
        <w:pStyle w:val="Nagwek3"/>
      </w:pPr>
      <w:r>
        <w:rPr>
          <w:b/>
        </w:rPr>
        <w:t>1.5.5.</w:t>
      </w:r>
      <w:r>
        <w:t xml:space="preserve"> Ochrona środowiska w czasie wykonywania robót</w:t>
      </w:r>
    </w:p>
    <w:p w:rsidR="008712A6" w:rsidRDefault="008712A6" w:rsidP="008712A6">
      <w:pPr>
        <w:spacing w:before="60"/>
        <w:jc w:val="both"/>
        <w:rPr>
          <w:sz w:val="20"/>
        </w:rPr>
      </w:pPr>
      <w:r>
        <w:rPr>
          <w:sz w:val="20"/>
        </w:rPr>
        <w:tab/>
        <w:t>Wykonawca ma obowiązek znać i stosować w czasie prowadzenia robót wszelkie przepisy dotyczące ochrony środowiska naturalnego.</w:t>
      </w:r>
    </w:p>
    <w:p w:rsidR="008712A6" w:rsidRDefault="008712A6" w:rsidP="008712A6">
      <w:pPr>
        <w:jc w:val="both"/>
        <w:rPr>
          <w:sz w:val="20"/>
        </w:rPr>
      </w:pPr>
      <w:r>
        <w:rPr>
          <w:sz w:val="20"/>
        </w:rPr>
        <w:tab/>
        <w:t>W okresie trwania budowy i wykańczania robót Wykonawca będzie:</w:t>
      </w:r>
    </w:p>
    <w:p w:rsidR="008712A6" w:rsidRDefault="008712A6" w:rsidP="008712A6">
      <w:pPr>
        <w:numPr>
          <w:ilvl w:val="0"/>
          <w:numId w:val="3"/>
        </w:numPr>
        <w:spacing w:after="0" w:line="240" w:lineRule="auto"/>
        <w:jc w:val="both"/>
        <w:rPr>
          <w:sz w:val="20"/>
        </w:rPr>
      </w:pPr>
      <w:r>
        <w:rPr>
          <w:sz w:val="20"/>
        </w:rPr>
        <w:t>utrzymywać teren budowy i wykopy w stanie bez wody stojącej,</w:t>
      </w:r>
    </w:p>
    <w:p w:rsidR="008712A6" w:rsidRDefault="008712A6" w:rsidP="008712A6">
      <w:pPr>
        <w:numPr>
          <w:ilvl w:val="0"/>
          <w:numId w:val="3"/>
        </w:numPr>
        <w:spacing w:after="0" w:line="240" w:lineRule="auto"/>
        <w:jc w:val="both"/>
        <w:rPr>
          <w:sz w:val="20"/>
        </w:rPr>
      </w:pPr>
      <w:r>
        <w:rPr>
          <w:sz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8712A6" w:rsidRDefault="008712A6" w:rsidP="008712A6">
      <w:pPr>
        <w:ind w:left="283" w:firstLine="426"/>
        <w:jc w:val="both"/>
        <w:rPr>
          <w:sz w:val="20"/>
        </w:rPr>
      </w:pPr>
      <w:r>
        <w:rPr>
          <w:sz w:val="20"/>
        </w:rPr>
        <w:t>Stosując się do tych wymagań będzie miał szczególny wzgląd na:</w:t>
      </w:r>
    </w:p>
    <w:p w:rsidR="008712A6" w:rsidRDefault="008712A6" w:rsidP="008712A6">
      <w:pPr>
        <w:numPr>
          <w:ilvl w:val="0"/>
          <w:numId w:val="4"/>
        </w:numPr>
        <w:spacing w:after="0" w:line="240" w:lineRule="auto"/>
        <w:jc w:val="both"/>
        <w:rPr>
          <w:sz w:val="20"/>
        </w:rPr>
      </w:pPr>
      <w:r>
        <w:rPr>
          <w:sz w:val="20"/>
        </w:rPr>
        <w:t>lokalizację baz, warsztatów, magazynów, składowisk, ukopów i dróg dojazdowych,</w:t>
      </w:r>
    </w:p>
    <w:p w:rsidR="008712A6" w:rsidRDefault="008712A6" w:rsidP="008712A6">
      <w:pPr>
        <w:numPr>
          <w:ilvl w:val="0"/>
          <w:numId w:val="4"/>
        </w:numPr>
        <w:spacing w:after="0" w:line="240" w:lineRule="auto"/>
        <w:jc w:val="both"/>
        <w:rPr>
          <w:sz w:val="20"/>
        </w:rPr>
      </w:pPr>
      <w:r>
        <w:rPr>
          <w:sz w:val="20"/>
        </w:rPr>
        <w:t>środki ostrożności i zabezpieczenia przed:</w:t>
      </w:r>
    </w:p>
    <w:p w:rsidR="008712A6" w:rsidRDefault="008712A6" w:rsidP="008712A6">
      <w:pPr>
        <w:numPr>
          <w:ilvl w:val="0"/>
          <w:numId w:val="5"/>
        </w:numPr>
        <w:spacing w:after="0" w:line="240" w:lineRule="auto"/>
        <w:jc w:val="both"/>
        <w:rPr>
          <w:sz w:val="20"/>
        </w:rPr>
      </w:pPr>
      <w:r>
        <w:rPr>
          <w:sz w:val="20"/>
        </w:rPr>
        <w:t>zanieczyszczeniem zbiorników i cieków wodnych pyłami lub substancjami toksycznymi,</w:t>
      </w:r>
    </w:p>
    <w:p w:rsidR="008712A6" w:rsidRDefault="008712A6" w:rsidP="008712A6">
      <w:pPr>
        <w:numPr>
          <w:ilvl w:val="0"/>
          <w:numId w:val="5"/>
        </w:numPr>
        <w:spacing w:after="0" w:line="240" w:lineRule="auto"/>
        <w:jc w:val="both"/>
        <w:rPr>
          <w:sz w:val="20"/>
        </w:rPr>
      </w:pPr>
      <w:r>
        <w:rPr>
          <w:sz w:val="20"/>
        </w:rPr>
        <w:t>zanieczyszczeniem powietrza pyłami i gazami,</w:t>
      </w:r>
    </w:p>
    <w:p w:rsidR="008712A6" w:rsidRDefault="008712A6" w:rsidP="008712A6">
      <w:pPr>
        <w:numPr>
          <w:ilvl w:val="0"/>
          <w:numId w:val="5"/>
        </w:numPr>
        <w:spacing w:after="60" w:line="240" w:lineRule="auto"/>
        <w:ind w:left="568" w:hanging="284"/>
        <w:jc w:val="both"/>
        <w:rPr>
          <w:sz w:val="20"/>
        </w:rPr>
      </w:pPr>
      <w:r>
        <w:rPr>
          <w:sz w:val="20"/>
        </w:rPr>
        <w:t>możliwością powstania pożaru.</w:t>
      </w:r>
    </w:p>
    <w:p w:rsidR="008712A6" w:rsidRDefault="008712A6" w:rsidP="008712A6">
      <w:pPr>
        <w:pStyle w:val="Nagwek3"/>
      </w:pPr>
      <w:r>
        <w:rPr>
          <w:b/>
        </w:rPr>
        <w:t>1.5.6.</w:t>
      </w:r>
      <w:r>
        <w:t xml:space="preserve"> Ochrona przeciwpożarowa</w:t>
      </w:r>
    </w:p>
    <w:p w:rsidR="008712A6" w:rsidRDefault="008712A6" w:rsidP="008712A6">
      <w:pPr>
        <w:spacing w:before="60"/>
        <w:jc w:val="both"/>
        <w:rPr>
          <w:sz w:val="20"/>
        </w:rPr>
      </w:pPr>
      <w:r>
        <w:rPr>
          <w:sz w:val="20"/>
        </w:rPr>
        <w:tab/>
        <w:t>Wykonawca będzie przestrzegać przepisy ochrony przeciwpożarowej.</w:t>
      </w:r>
    </w:p>
    <w:p w:rsidR="008712A6" w:rsidRDefault="008712A6" w:rsidP="008712A6">
      <w:pPr>
        <w:jc w:val="both"/>
        <w:rPr>
          <w:sz w:val="20"/>
        </w:rPr>
      </w:pPr>
      <w:r>
        <w:rPr>
          <w:sz w:val="20"/>
        </w:rPr>
        <w:lastRenderedPageBreak/>
        <w:tab/>
        <w:t>Wykonawca będzie utrzymywać, wymagany na podstawie odpowiednich przepisów sprawny sprzęt przeciwpożarowy, na terenie baz produkcyjnych, w pomieszczeniach biurowych, mieszkalnych, magazynach oraz w maszynach i pojazdach.</w:t>
      </w:r>
    </w:p>
    <w:p w:rsidR="008712A6" w:rsidRDefault="008712A6" w:rsidP="008712A6">
      <w:pPr>
        <w:jc w:val="both"/>
        <w:rPr>
          <w:sz w:val="20"/>
        </w:rPr>
      </w:pPr>
      <w:r>
        <w:rPr>
          <w:sz w:val="20"/>
        </w:rPr>
        <w:tab/>
        <w:t>Materiały łatwopalne będą składowane w sposób zgodny z odpowiednimi przepisami i zabezpieczone przed dostępem osób trzecich.</w:t>
      </w:r>
    </w:p>
    <w:p w:rsidR="008712A6" w:rsidRDefault="008712A6" w:rsidP="008712A6">
      <w:pPr>
        <w:spacing w:after="60"/>
        <w:jc w:val="both"/>
        <w:rPr>
          <w:sz w:val="20"/>
        </w:rPr>
      </w:pPr>
      <w:r>
        <w:rPr>
          <w:sz w:val="20"/>
        </w:rPr>
        <w:tab/>
        <w:t>Wykonawca będzie odpowiedzialny za wszelkie straty spowodowane pożarem wywołanym jako rezultat realizacji robót albo przez personel Wykonawcy.</w:t>
      </w:r>
    </w:p>
    <w:p w:rsidR="008712A6" w:rsidRDefault="008712A6" w:rsidP="008712A6">
      <w:pPr>
        <w:pStyle w:val="Nagwek3"/>
      </w:pPr>
      <w:r>
        <w:rPr>
          <w:b/>
        </w:rPr>
        <w:t>1.5.7.</w:t>
      </w:r>
      <w:r>
        <w:t xml:space="preserve"> Materiały szkodliwe dla otoczenia</w:t>
      </w:r>
    </w:p>
    <w:p w:rsidR="008712A6" w:rsidRDefault="008712A6" w:rsidP="008712A6">
      <w:pPr>
        <w:spacing w:before="60"/>
        <w:jc w:val="both"/>
        <w:rPr>
          <w:sz w:val="20"/>
        </w:rPr>
      </w:pPr>
      <w:r>
        <w:rPr>
          <w:sz w:val="20"/>
        </w:rPr>
        <w:tab/>
        <w:t>Materiały, które w sposób trwały są szkodliwe dla otoczenia, nie będą dopuszczone do użycia.</w:t>
      </w:r>
    </w:p>
    <w:p w:rsidR="008712A6" w:rsidRDefault="008712A6" w:rsidP="008712A6">
      <w:pPr>
        <w:jc w:val="both"/>
        <w:rPr>
          <w:sz w:val="20"/>
        </w:rPr>
      </w:pPr>
      <w:r>
        <w:rPr>
          <w:sz w:val="20"/>
        </w:rPr>
        <w:tab/>
        <w:t>Nie dopuszcza się użycia materiałów wywołujących szkodliwe promieniowanie o stężeniu większym od dopuszczalnego, określonego odpowiednimi przepisami.</w:t>
      </w:r>
    </w:p>
    <w:p w:rsidR="008712A6" w:rsidRDefault="008712A6" w:rsidP="008712A6">
      <w:pPr>
        <w:jc w:val="both"/>
        <w:rPr>
          <w:sz w:val="20"/>
        </w:rPr>
      </w:pPr>
      <w:r>
        <w:rPr>
          <w:sz w:val="20"/>
        </w:rPr>
        <w:tab/>
        <w:t>Wszelkie materiały odpadowe użyte do robót będą miały aprobatę techniczną wydaną przez uprawnioną jednostkę, jednoznacznie określającą brak szkodliwego oddziaływania tych materiałów na środowisko.</w:t>
      </w:r>
    </w:p>
    <w:p w:rsidR="008712A6" w:rsidRDefault="008712A6" w:rsidP="008712A6">
      <w:pPr>
        <w:jc w:val="both"/>
        <w:rPr>
          <w:sz w:val="20"/>
        </w:rPr>
      </w:pPr>
      <w:r>
        <w:rPr>
          <w:sz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712A6" w:rsidRDefault="008712A6" w:rsidP="008712A6">
      <w:pPr>
        <w:pStyle w:val="Nagwek3"/>
      </w:pPr>
      <w:r>
        <w:rPr>
          <w:b/>
        </w:rPr>
        <w:t>1.5.8.</w:t>
      </w:r>
      <w:r>
        <w:t xml:space="preserve"> Ochrona własności publicznej i prywatnej</w:t>
      </w:r>
    </w:p>
    <w:p w:rsidR="008712A6" w:rsidRDefault="008712A6" w:rsidP="008712A6">
      <w:pPr>
        <w:spacing w:before="60"/>
        <w:jc w:val="both"/>
        <w:rPr>
          <w:sz w:val="20"/>
        </w:rPr>
      </w:pPr>
      <w:r>
        <w:rPr>
          <w:sz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712A6" w:rsidRDefault="008712A6" w:rsidP="008712A6">
      <w:pPr>
        <w:spacing w:after="60"/>
        <w:jc w:val="both"/>
        <w:rPr>
          <w:sz w:val="20"/>
        </w:rPr>
      </w:pPr>
      <w:r>
        <w:rPr>
          <w:sz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712A6" w:rsidRDefault="008712A6" w:rsidP="008712A6">
      <w:pPr>
        <w:spacing w:after="60"/>
        <w:jc w:val="both"/>
        <w:rPr>
          <w:sz w:val="20"/>
        </w:rPr>
      </w:pPr>
      <w:r>
        <w:rPr>
          <w:sz w:val="20"/>
        </w:rPr>
        <w:tab/>
        <w:t>Jeżeli teren budowy przylega do terenów z zabudową mieszkaniową, Wykonawca będzie realizować roboty w sposób powodujący minimalne niedogodności dla mieszkańców. Wykonawca odpowiada za wszelkie uszkodzenia zabudowy mi</w:t>
      </w:r>
      <w:r w:rsidR="0048422A">
        <w:rPr>
          <w:sz w:val="20"/>
        </w:rPr>
        <w:t>eszkaniowej w sąsiedztwie realizowanych robót</w:t>
      </w:r>
      <w:r>
        <w:rPr>
          <w:sz w:val="20"/>
        </w:rPr>
        <w:t>, spowodowane jego działalnością.</w:t>
      </w:r>
    </w:p>
    <w:p w:rsidR="008712A6" w:rsidRDefault="008712A6" w:rsidP="008712A6">
      <w:pPr>
        <w:spacing w:after="60"/>
        <w:jc w:val="both"/>
        <w:rPr>
          <w:sz w:val="20"/>
        </w:rPr>
      </w:pPr>
      <w:r>
        <w:rPr>
          <w:sz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712A6" w:rsidRDefault="008712A6" w:rsidP="008712A6">
      <w:pPr>
        <w:pStyle w:val="Nagwek3"/>
      </w:pPr>
      <w:r>
        <w:rPr>
          <w:b/>
        </w:rPr>
        <w:t>1.5.9.</w:t>
      </w:r>
      <w:r>
        <w:t xml:space="preserve"> Ograniczenie obciążeń osi pojazdów</w:t>
      </w:r>
    </w:p>
    <w:p w:rsidR="008712A6" w:rsidRDefault="008712A6" w:rsidP="008712A6">
      <w:pPr>
        <w:spacing w:before="60" w:after="60"/>
        <w:jc w:val="both"/>
        <w:rPr>
          <w:sz w:val="20"/>
        </w:rPr>
      </w:pPr>
      <w:r>
        <w:rPr>
          <w:sz w:val="20"/>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8712A6" w:rsidRDefault="008712A6" w:rsidP="008712A6">
      <w:pPr>
        <w:pStyle w:val="Nagwek3"/>
      </w:pPr>
      <w:r>
        <w:rPr>
          <w:b/>
        </w:rPr>
        <w:lastRenderedPageBreak/>
        <w:t>1.5.10.</w:t>
      </w:r>
      <w:r>
        <w:t xml:space="preserve"> Bezpieczeństwo i higiena pracy</w:t>
      </w:r>
    </w:p>
    <w:p w:rsidR="008712A6" w:rsidRDefault="008712A6" w:rsidP="008712A6">
      <w:pPr>
        <w:spacing w:before="60"/>
        <w:jc w:val="both"/>
        <w:rPr>
          <w:sz w:val="20"/>
        </w:rPr>
      </w:pPr>
      <w:r>
        <w:rPr>
          <w:sz w:val="20"/>
        </w:rPr>
        <w:tab/>
        <w:t>Podczas realizacji robót Wykonawca będzie przestrzegać przepisów dotyczących bezpieczeństwa i higieny pracy.</w:t>
      </w:r>
    </w:p>
    <w:p w:rsidR="008712A6" w:rsidRDefault="008712A6" w:rsidP="008712A6">
      <w:pPr>
        <w:jc w:val="both"/>
        <w:rPr>
          <w:sz w:val="20"/>
        </w:rPr>
      </w:pPr>
      <w:r>
        <w:rPr>
          <w:sz w:val="20"/>
        </w:rPr>
        <w:tab/>
        <w:t>W szczególności Wykonawca ma obowiązek zadbać, aby personel nie wykonywał pracy w warunkach niebezpiecznych, szkodliwych dla zdrowia oraz niespełniających odpowiednich wymagań sanitarnych.</w:t>
      </w:r>
    </w:p>
    <w:p w:rsidR="008712A6" w:rsidRDefault="008712A6" w:rsidP="008712A6">
      <w:pPr>
        <w:jc w:val="both"/>
        <w:rPr>
          <w:sz w:val="20"/>
        </w:rPr>
      </w:pPr>
      <w:r>
        <w:rPr>
          <w:sz w:val="20"/>
        </w:rPr>
        <w:tab/>
        <w:t>Wykonawca zapewni i będzie utrzymywał wszelkie urządzenia zabezpieczające, socjalne oraz sprzęt i odpowiednią odzież dla ochrony życia i zdrowia osób zatrudnionych na budowie oraz dla zapewnienia bezpieczeństwa publicznego.</w:t>
      </w:r>
    </w:p>
    <w:p w:rsidR="008712A6" w:rsidRDefault="008712A6" w:rsidP="008712A6">
      <w:pPr>
        <w:spacing w:after="60"/>
        <w:jc w:val="both"/>
        <w:rPr>
          <w:sz w:val="20"/>
        </w:rPr>
      </w:pPr>
      <w:r>
        <w:rPr>
          <w:sz w:val="20"/>
        </w:rPr>
        <w:tab/>
        <w:t>Uznaje się, że wszelkie koszty związane z wypełnieniem wymagań określonych powyżej nie podlegają odrębnej zapłacie i są uwzględnione w cenie kontraktowej.</w:t>
      </w:r>
    </w:p>
    <w:p w:rsidR="008712A6" w:rsidRDefault="008712A6" w:rsidP="008712A6">
      <w:pPr>
        <w:pStyle w:val="Nagwek3"/>
      </w:pPr>
      <w:r>
        <w:rPr>
          <w:b/>
        </w:rPr>
        <w:t>1.5.11.</w:t>
      </w:r>
      <w:r>
        <w:t xml:space="preserve"> Ochrona i utrzymanie robót</w:t>
      </w:r>
    </w:p>
    <w:p w:rsidR="008712A6" w:rsidRDefault="008712A6" w:rsidP="008712A6">
      <w:pPr>
        <w:pStyle w:val="Nagwek3"/>
        <w:spacing w:after="0"/>
      </w:pPr>
      <w:r>
        <w:tab/>
      </w:r>
      <w:bookmarkStart w:id="9" w:name="_Toc412518567"/>
      <w:r>
        <w:t>Wykonawca będzie odpowiadał za ochronę robót i za wszelkie materiały i urządzenia używane do robót od daty rozpoczęcia do daty wydania potwierdzenia zakończenia robót przez Inżyniera/Kierownika projektu.</w:t>
      </w:r>
      <w:bookmarkEnd w:id="9"/>
    </w:p>
    <w:p w:rsidR="008712A6" w:rsidRDefault="008712A6" w:rsidP="008712A6">
      <w:pPr>
        <w:jc w:val="both"/>
        <w:rPr>
          <w:sz w:val="20"/>
        </w:rPr>
      </w:pPr>
      <w:r>
        <w:rPr>
          <w:sz w:val="20"/>
        </w:rPr>
        <w:tab/>
        <w:t>Wykonawca będzie utrzymywać roboty do czasu odbioru ostatecznego. Utrzymanie powinno być prowadzone w taki sposób, aby budowla drogowa lub jej elementy były w zadowalającym stanie przez cały czas, do momentu odbioru ostatecznego.</w:t>
      </w:r>
    </w:p>
    <w:p w:rsidR="008712A6" w:rsidRDefault="008712A6" w:rsidP="008712A6">
      <w:pPr>
        <w:spacing w:after="60"/>
        <w:jc w:val="both"/>
        <w:rPr>
          <w:sz w:val="20"/>
        </w:rPr>
      </w:pPr>
      <w:r>
        <w:rPr>
          <w:sz w:val="20"/>
        </w:rPr>
        <w:tab/>
        <w:t>Jeśli Wykonawca w jakimkolwiek czasie zaniedba utrzymanie, to na polecenie Inżyniera/Kierownika projektu powinien rozpocząć roboty utrzymaniowe nie później niż w 24 godziny po otrzymaniu tego polecenia.</w:t>
      </w:r>
    </w:p>
    <w:p w:rsidR="008712A6" w:rsidRDefault="008712A6" w:rsidP="008712A6">
      <w:pPr>
        <w:pStyle w:val="Nagwek3"/>
      </w:pPr>
      <w:r>
        <w:rPr>
          <w:b/>
        </w:rPr>
        <w:t>1.5.12.</w:t>
      </w:r>
      <w:r>
        <w:t xml:space="preserve"> Stosowanie się do prawa i innych przepisów</w:t>
      </w:r>
    </w:p>
    <w:p w:rsidR="008712A6" w:rsidRDefault="008712A6" w:rsidP="008712A6">
      <w:pPr>
        <w:spacing w:before="60"/>
        <w:jc w:val="both"/>
        <w:rPr>
          <w:sz w:val="20"/>
        </w:rPr>
      </w:pPr>
      <w:r>
        <w:rPr>
          <w:sz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712A6" w:rsidRDefault="008712A6" w:rsidP="008712A6">
      <w:pPr>
        <w:spacing w:after="120"/>
        <w:jc w:val="both"/>
        <w:rPr>
          <w:sz w:val="20"/>
        </w:rPr>
      </w:pPr>
      <w:r>
        <w:rPr>
          <w:sz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712A6" w:rsidRDefault="008712A6" w:rsidP="008712A6">
      <w:pPr>
        <w:spacing w:after="120"/>
        <w:jc w:val="both"/>
        <w:rPr>
          <w:sz w:val="20"/>
        </w:rPr>
      </w:pPr>
      <w:r>
        <w:rPr>
          <w:b/>
          <w:sz w:val="20"/>
        </w:rPr>
        <w:t xml:space="preserve">1.5.13. </w:t>
      </w:r>
      <w:r>
        <w:rPr>
          <w:sz w:val="20"/>
        </w:rPr>
        <w:t>Równoważność norm i zbiorów przepisów prawnych</w:t>
      </w:r>
    </w:p>
    <w:p w:rsidR="008712A6" w:rsidRDefault="008712A6" w:rsidP="008712A6">
      <w:pPr>
        <w:spacing w:after="120"/>
        <w:jc w:val="both"/>
        <w:rPr>
          <w:sz w:val="20"/>
        </w:rPr>
      </w:pPr>
      <w:r>
        <w:rPr>
          <w:sz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8712A6" w:rsidRDefault="008712A6" w:rsidP="008712A6">
      <w:pPr>
        <w:spacing w:after="120"/>
        <w:jc w:val="both"/>
        <w:rPr>
          <w:sz w:val="20"/>
        </w:rPr>
      </w:pPr>
      <w:r>
        <w:rPr>
          <w:b/>
          <w:sz w:val="20"/>
        </w:rPr>
        <w:t>1.5.14.</w:t>
      </w:r>
      <w:r>
        <w:rPr>
          <w:sz w:val="20"/>
        </w:rPr>
        <w:t xml:space="preserve"> Wykopaliska</w:t>
      </w:r>
    </w:p>
    <w:p w:rsidR="008712A6" w:rsidRDefault="008712A6" w:rsidP="008712A6">
      <w:pPr>
        <w:spacing w:after="120"/>
        <w:jc w:val="both"/>
        <w:rPr>
          <w:sz w:val="20"/>
        </w:rPr>
      </w:pPr>
      <w:r>
        <w:rPr>
          <w:sz w:val="20"/>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8712A6" w:rsidRDefault="008712A6" w:rsidP="008712A6">
      <w:pPr>
        <w:spacing w:after="120"/>
        <w:jc w:val="both"/>
        <w:rPr>
          <w:b/>
          <w:sz w:val="20"/>
        </w:rPr>
      </w:pPr>
      <w:r>
        <w:rPr>
          <w:b/>
          <w:sz w:val="20"/>
        </w:rPr>
        <w:t>1.6. Zaplecze Zamawiającego</w:t>
      </w:r>
    </w:p>
    <w:p w:rsidR="008712A6" w:rsidRDefault="008712A6" w:rsidP="008712A6">
      <w:pPr>
        <w:shd w:val="clear" w:color="auto" w:fill="FFFFFF"/>
        <w:spacing w:before="91" w:line="235" w:lineRule="exact"/>
        <w:ind w:left="5" w:right="19"/>
        <w:jc w:val="both"/>
        <w:rPr>
          <w:sz w:val="20"/>
        </w:rPr>
      </w:pPr>
      <w:r>
        <w:rPr>
          <w:b/>
          <w:sz w:val="20"/>
        </w:rPr>
        <w:lastRenderedPageBreak/>
        <w:tab/>
      </w:r>
      <w:r>
        <w:rPr>
          <w:sz w:val="20"/>
        </w:rPr>
        <w:t>Nie dotyczy.</w:t>
      </w:r>
    </w:p>
    <w:p w:rsidR="008712A6" w:rsidRDefault="008712A6" w:rsidP="008712A6">
      <w:pPr>
        <w:pStyle w:val="Nagwek1"/>
      </w:pPr>
      <w:bookmarkStart w:id="10" w:name="_Toc416830699"/>
      <w:bookmarkStart w:id="11" w:name="_Toc6881280"/>
      <w:bookmarkStart w:id="12" w:name="_Toc6882153"/>
      <w:r>
        <w:t>2. MATERIAŁY</w:t>
      </w:r>
      <w:bookmarkEnd w:id="10"/>
      <w:bookmarkEnd w:id="11"/>
      <w:bookmarkEnd w:id="12"/>
    </w:p>
    <w:p w:rsidR="008712A6" w:rsidRDefault="008712A6" w:rsidP="008712A6">
      <w:pPr>
        <w:pStyle w:val="Nagwek2"/>
      </w:pPr>
      <w:r>
        <w:t>2.1. Źródła uzyskania materiałów</w:t>
      </w:r>
    </w:p>
    <w:p w:rsidR="008712A6" w:rsidRDefault="008712A6" w:rsidP="008712A6">
      <w:pPr>
        <w:jc w:val="both"/>
        <w:rPr>
          <w:sz w:val="20"/>
        </w:rPr>
      </w:pPr>
      <w:r>
        <w:rPr>
          <w:sz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8712A6" w:rsidRDefault="008712A6" w:rsidP="008712A6">
      <w:pPr>
        <w:jc w:val="both"/>
        <w:rPr>
          <w:sz w:val="20"/>
        </w:rPr>
      </w:pPr>
      <w:r>
        <w:rPr>
          <w:sz w:val="20"/>
        </w:rPr>
        <w:tab/>
        <w:t>Zatwierdzenie partii materiałów z danego źródła nie oznacza automatycznie, że wszelkie materiały z danego źródła uzyskają zatwierdzenie.</w:t>
      </w:r>
    </w:p>
    <w:p w:rsidR="008712A6" w:rsidRDefault="008712A6" w:rsidP="008712A6">
      <w:pPr>
        <w:jc w:val="both"/>
        <w:rPr>
          <w:sz w:val="20"/>
        </w:rPr>
      </w:pPr>
      <w:r>
        <w:rPr>
          <w:sz w:val="20"/>
        </w:rPr>
        <w:tab/>
        <w:t>Wykonawca zobowiązany jest do prowadzenia badań w celu wykazania, że materiały uzyskane z dopuszczonego źródła w spos</w:t>
      </w:r>
      <w:r w:rsidR="0048422A">
        <w:rPr>
          <w:sz w:val="20"/>
        </w:rPr>
        <w:t>ób ciągły spełniają wymagania S</w:t>
      </w:r>
      <w:r>
        <w:rPr>
          <w:sz w:val="20"/>
        </w:rPr>
        <w:t>T</w:t>
      </w:r>
      <w:r w:rsidR="0048422A">
        <w:rPr>
          <w:sz w:val="20"/>
        </w:rPr>
        <w:t>WIOR</w:t>
      </w:r>
      <w:r>
        <w:rPr>
          <w:sz w:val="20"/>
        </w:rPr>
        <w:t xml:space="preserve"> w czasie realizacji robót.</w:t>
      </w:r>
    </w:p>
    <w:p w:rsidR="008712A6" w:rsidRDefault="008712A6" w:rsidP="008712A6">
      <w:pPr>
        <w:pStyle w:val="Nagwek2"/>
      </w:pPr>
      <w:r>
        <w:t>2.2. Pozyskiwanie materiałów miejscowych</w:t>
      </w:r>
    </w:p>
    <w:p w:rsidR="008712A6" w:rsidRDefault="008712A6" w:rsidP="008712A6">
      <w:pPr>
        <w:jc w:val="both"/>
        <w:rPr>
          <w:sz w:val="20"/>
        </w:rPr>
      </w:pPr>
      <w:r>
        <w:rPr>
          <w:sz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8712A6" w:rsidRDefault="008712A6" w:rsidP="008712A6">
      <w:pPr>
        <w:jc w:val="both"/>
        <w:rPr>
          <w:sz w:val="20"/>
        </w:rPr>
      </w:pPr>
      <w:r>
        <w:rPr>
          <w:sz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8712A6" w:rsidRDefault="008712A6" w:rsidP="008712A6">
      <w:pPr>
        <w:jc w:val="both"/>
        <w:rPr>
          <w:sz w:val="20"/>
        </w:rPr>
      </w:pPr>
      <w:r>
        <w:rPr>
          <w:sz w:val="20"/>
        </w:rPr>
        <w:tab/>
        <w:t>Wykonawca ponosi odpowiedzialność za spełnienie wymagań ilościowych i jakościowych materiałów pochodzących ze źródeł miejscowych.</w:t>
      </w:r>
    </w:p>
    <w:p w:rsidR="008712A6" w:rsidRDefault="008712A6" w:rsidP="008712A6">
      <w:pPr>
        <w:jc w:val="both"/>
        <w:rPr>
          <w:sz w:val="20"/>
        </w:rPr>
      </w:pPr>
      <w:r>
        <w:rPr>
          <w:sz w:val="20"/>
        </w:rPr>
        <w:tab/>
        <w:t>Wykonawca ponosi wszystkie koszty, z tytułu wydobycia materiałów, dzierżawy i inne jakie okażą się potrzebne w związku z dostarczeniem materiałów do robót.</w:t>
      </w:r>
    </w:p>
    <w:p w:rsidR="008712A6" w:rsidRDefault="008712A6" w:rsidP="008712A6">
      <w:pPr>
        <w:jc w:val="both"/>
        <w:rPr>
          <w:sz w:val="20"/>
        </w:rPr>
      </w:pPr>
      <w:r>
        <w:rPr>
          <w:sz w:val="20"/>
        </w:rPr>
        <w:tab/>
        <w:t xml:space="preserve">Humus i nadkład czasowo zdjęte z terenu wykopów, </w:t>
      </w:r>
      <w:proofErr w:type="spellStart"/>
      <w:r>
        <w:rPr>
          <w:sz w:val="20"/>
        </w:rPr>
        <w:t>dokopów</w:t>
      </w:r>
      <w:proofErr w:type="spellEnd"/>
      <w:r>
        <w:rPr>
          <w:sz w:val="20"/>
        </w:rPr>
        <w:t xml:space="preserve"> i miejsc pozyskania materiałów miejscowych będą formowane w hałdy i wykorzystane przy zasypce i rekultywacji terenu po ukończeniu robót.</w:t>
      </w:r>
    </w:p>
    <w:p w:rsidR="008712A6" w:rsidRDefault="008712A6" w:rsidP="008712A6">
      <w:pPr>
        <w:jc w:val="both"/>
        <w:rPr>
          <w:sz w:val="20"/>
        </w:rPr>
      </w:pPr>
      <w:r>
        <w:rPr>
          <w:sz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8712A6" w:rsidRDefault="008712A6" w:rsidP="008712A6">
      <w:pPr>
        <w:jc w:val="both"/>
        <w:rPr>
          <w:sz w:val="20"/>
        </w:rPr>
      </w:pPr>
      <w:r>
        <w:rPr>
          <w:sz w:val="20"/>
        </w:rPr>
        <w:tab/>
        <w:t>Wykonawca nie będzie prowadzić żadnych wykopów w obrębie terenu budowy poza tymi, które zostały wyszczególnione w dokumentach umowy, chyba, że uzyska na to pisemną zgodę Inżyniera/Kierownika projektu.</w:t>
      </w:r>
    </w:p>
    <w:p w:rsidR="008712A6" w:rsidRDefault="008712A6" w:rsidP="008712A6">
      <w:pPr>
        <w:jc w:val="both"/>
        <w:rPr>
          <w:sz w:val="20"/>
        </w:rPr>
      </w:pPr>
      <w:r>
        <w:rPr>
          <w:sz w:val="20"/>
        </w:rPr>
        <w:tab/>
        <w:t>Eksploatacja źródeł materiałów będzie zgodna z wszelkimi regulacjami prawnymi obowiązującymi na danym obszarze.</w:t>
      </w:r>
    </w:p>
    <w:p w:rsidR="008712A6" w:rsidRDefault="008712A6" w:rsidP="008712A6">
      <w:pPr>
        <w:pStyle w:val="Nagwek2"/>
      </w:pPr>
      <w:r>
        <w:t>2.3. Materiały nie odpowiadające wymaganiom</w:t>
      </w:r>
    </w:p>
    <w:p w:rsidR="008712A6" w:rsidRDefault="008712A6" w:rsidP="008712A6">
      <w:pPr>
        <w:jc w:val="both"/>
        <w:rPr>
          <w:sz w:val="20"/>
        </w:rPr>
      </w:pPr>
      <w:r>
        <w:rPr>
          <w:sz w:val="20"/>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8712A6" w:rsidRDefault="008712A6" w:rsidP="008712A6">
      <w:pPr>
        <w:jc w:val="both"/>
        <w:rPr>
          <w:sz w:val="20"/>
        </w:rPr>
      </w:pPr>
      <w:r>
        <w:rPr>
          <w:sz w:val="20"/>
        </w:rPr>
        <w:tab/>
        <w:t>Każdy rodzaj robót, w którym znajdują się niezbadane i nie zaakceptowane materiały, Wykonawca wykonuje na własne ryzyko, licząc się z jego nieprzyjęciem, usunięciem i niezapłaceniem</w:t>
      </w:r>
    </w:p>
    <w:p w:rsidR="008712A6" w:rsidRDefault="008712A6" w:rsidP="008712A6">
      <w:pPr>
        <w:pStyle w:val="Nagwek2"/>
      </w:pPr>
      <w:r>
        <w:t>2.4. Wariantowe stosowanie materiałów</w:t>
      </w:r>
    </w:p>
    <w:p w:rsidR="008712A6" w:rsidRDefault="008712A6" w:rsidP="008712A6">
      <w:pPr>
        <w:jc w:val="both"/>
        <w:rPr>
          <w:sz w:val="20"/>
        </w:rPr>
      </w:pPr>
      <w:r>
        <w:rPr>
          <w:sz w:val="20"/>
        </w:rPr>
        <w:tab/>
        <w:t xml:space="preserve">Wykonawca powiadomi </w:t>
      </w:r>
      <w:r w:rsidR="0048422A">
        <w:rPr>
          <w:sz w:val="20"/>
        </w:rPr>
        <w:t>Inwestora</w:t>
      </w:r>
      <w:r>
        <w:rPr>
          <w:sz w:val="20"/>
        </w:rPr>
        <w:t xml:space="preserve"> o swoim zamiarze co najmniej 3 tygodnie przed użyciem tego materiału, albo w okresie dłuższym, jeśli będzie to potrzebne z uwagi na wykonanie badań wymaganych przez In</w:t>
      </w:r>
      <w:r w:rsidR="0048422A">
        <w:rPr>
          <w:sz w:val="20"/>
        </w:rPr>
        <w:t>westora</w:t>
      </w:r>
      <w:r>
        <w:rPr>
          <w:sz w:val="20"/>
        </w:rPr>
        <w:t>. Wybrany i zaakceptowany rodzaj materiału nie może być późnie</w:t>
      </w:r>
      <w:r w:rsidR="0048422A">
        <w:rPr>
          <w:sz w:val="20"/>
        </w:rPr>
        <w:t>j zmieniany bez zgody Inwestora</w:t>
      </w:r>
      <w:r>
        <w:rPr>
          <w:sz w:val="20"/>
        </w:rPr>
        <w:t>.</w:t>
      </w:r>
    </w:p>
    <w:p w:rsidR="008712A6" w:rsidRDefault="008712A6" w:rsidP="008712A6">
      <w:pPr>
        <w:pStyle w:val="Nagwek2"/>
      </w:pPr>
      <w:r>
        <w:lastRenderedPageBreak/>
        <w:t>2.5. Przechowywanie i składowanie materiałów</w:t>
      </w:r>
    </w:p>
    <w:p w:rsidR="008712A6" w:rsidRDefault="008712A6" w:rsidP="008712A6">
      <w:pPr>
        <w:jc w:val="both"/>
        <w:rPr>
          <w:sz w:val="20"/>
        </w:rPr>
      </w:pPr>
      <w:r>
        <w:rPr>
          <w:sz w:val="20"/>
        </w:rPr>
        <w:tab/>
        <w:t>Wykonawca zapewni, aby tymczasowo składowane materiały, do czasu gdy będą one użyte do robót, były zabezpieczone przed zanieczyszczeniami, zachowały swoją jakość i właściwości i były dostępne do kontroli przez In</w:t>
      </w:r>
      <w:r w:rsidR="0048422A">
        <w:rPr>
          <w:sz w:val="20"/>
        </w:rPr>
        <w:t>westora</w:t>
      </w:r>
      <w:r>
        <w:rPr>
          <w:sz w:val="20"/>
        </w:rPr>
        <w:t>.</w:t>
      </w:r>
    </w:p>
    <w:p w:rsidR="008712A6" w:rsidRDefault="008712A6" w:rsidP="008712A6">
      <w:pPr>
        <w:jc w:val="both"/>
        <w:rPr>
          <w:sz w:val="20"/>
        </w:rPr>
      </w:pPr>
      <w:r>
        <w:rPr>
          <w:sz w:val="20"/>
        </w:rPr>
        <w:tab/>
        <w:t xml:space="preserve">Miejsca czasowego składowania materiałów będą zlokalizowane w obrębie terenu budowy w miejscach uzgodnionych z </w:t>
      </w:r>
      <w:r w:rsidR="0043792A">
        <w:rPr>
          <w:sz w:val="20"/>
        </w:rPr>
        <w:t>Inwestorem</w:t>
      </w:r>
      <w:r>
        <w:rPr>
          <w:sz w:val="20"/>
        </w:rPr>
        <w:t xml:space="preserve"> lub poza terenem budowy w miejscach zorganizowanych przez Wykonawcę i zaakceptowanych przez </w:t>
      </w:r>
      <w:r w:rsidR="0048422A">
        <w:rPr>
          <w:sz w:val="20"/>
        </w:rPr>
        <w:t>Inwestora</w:t>
      </w:r>
      <w:r>
        <w:rPr>
          <w:sz w:val="20"/>
        </w:rPr>
        <w:t>.</w:t>
      </w:r>
    </w:p>
    <w:p w:rsidR="008712A6" w:rsidRDefault="008712A6" w:rsidP="008712A6">
      <w:pPr>
        <w:pStyle w:val="Nagwek2"/>
      </w:pPr>
      <w:r>
        <w:t>2.6. Inspekcja wytwórni materiałów</w:t>
      </w:r>
    </w:p>
    <w:p w:rsidR="008712A6" w:rsidRDefault="008712A6" w:rsidP="0043792A">
      <w:pPr>
        <w:jc w:val="both"/>
        <w:rPr>
          <w:sz w:val="20"/>
        </w:rPr>
      </w:pPr>
      <w:r>
        <w:rPr>
          <w:sz w:val="20"/>
        </w:rPr>
        <w:tab/>
      </w:r>
      <w:r w:rsidR="0043792A">
        <w:rPr>
          <w:sz w:val="20"/>
        </w:rPr>
        <w:t xml:space="preserve">- nie dotyczy </w:t>
      </w:r>
    </w:p>
    <w:p w:rsidR="008712A6" w:rsidRDefault="008712A6" w:rsidP="008712A6">
      <w:pPr>
        <w:shd w:val="clear" w:color="auto" w:fill="FFFFFF"/>
        <w:tabs>
          <w:tab w:val="left" w:pos="730"/>
        </w:tabs>
        <w:spacing w:before="101"/>
        <w:ind w:left="19"/>
        <w:rPr>
          <w:b/>
          <w:sz w:val="20"/>
          <w:szCs w:val="20"/>
        </w:rPr>
      </w:pPr>
      <w:r>
        <w:rPr>
          <w:b/>
          <w:sz w:val="20"/>
          <w:szCs w:val="20"/>
        </w:rPr>
        <w:t>2.7.</w:t>
      </w:r>
      <w:r>
        <w:rPr>
          <w:b/>
          <w:sz w:val="20"/>
          <w:szCs w:val="20"/>
        </w:rPr>
        <w:tab/>
        <w:t>Materiały z rozbiórki</w:t>
      </w:r>
    </w:p>
    <w:p w:rsidR="008712A6" w:rsidRDefault="008712A6" w:rsidP="008712A6">
      <w:pPr>
        <w:shd w:val="clear" w:color="auto" w:fill="FFFFFF"/>
        <w:spacing w:before="96" w:line="235" w:lineRule="exact"/>
        <w:ind w:left="19"/>
        <w:rPr>
          <w:sz w:val="20"/>
        </w:rPr>
      </w:pPr>
      <w:r>
        <w:rPr>
          <w:sz w:val="20"/>
        </w:rPr>
        <w:t>Wszystkie materiały stanowiące wartość użytkową pochodzące z rozbiórki stają się własnością Inwestora.</w:t>
      </w:r>
    </w:p>
    <w:p w:rsidR="008712A6" w:rsidRDefault="008712A6" w:rsidP="0043792A">
      <w:pPr>
        <w:shd w:val="clear" w:color="auto" w:fill="FFFFFF"/>
        <w:spacing w:line="235" w:lineRule="exact"/>
        <w:ind w:left="14"/>
        <w:rPr>
          <w:sz w:val="20"/>
        </w:rPr>
      </w:pPr>
      <w:r>
        <w:rPr>
          <w:sz w:val="20"/>
        </w:rPr>
        <w:t>Materiały  stanowiące wartość użytkową, nadają się do powtórnego wbudow</w:t>
      </w:r>
      <w:r w:rsidR="0043792A">
        <w:rPr>
          <w:sz w:val="20"/>
        </w:rPr>
        <w:t xml:space="preserve">ania Wykonawca zobowiązany jest </w:t>
      </w:r>
      <w:r>
        <w:rPr>
          <w:sz w:val="20"/>
        </w:rPr>
        <w:t>posegregować, złożyć i zabezpieczyć na placu budowy.</w:t>
      </w:r>
    </w:p>
    <w:p w:rsidR="008712A6" w:rsidRDefault="008712A6" w:rsidP="008712A6">
      <w:pPr>
        <w:shd w:val="clear" w:color="auto" w:fill="FFFFFF"/>
        <w:spacing w:line="235" w:lineRule="exact"/>
        <w:ind w:left="14"/>
        <w:rPr>
          <w:sz w:val="20"/>
        </w:rPr>
      </w:pPr>
      <w:r>
        <w:rPr>
          <w:sz w:val="20"/>
        </w:rPr>
        <w:t>Materiały, które nie stanowią wartości użytkowej, Wykonawca zobowiązany jest zagospodarować w swoim zakresie. W przypadku gdy Wykonawca pozbywa się materiałów z rozbiórki, to miejsce wywozu powinno być potwierdzone przez przedstawiciela prawnie funkcjonującego wysypiska lub firmy zajmującej się utylizacją odpadów przemysłowych.</w:t>
      </w:r>
    </w:p>
    <w:p w:rsidR="008712A6" w:rsidRDefault="008712A6" w:rsidP="008712A6">
      <w:pPr>
        <w:pStyle w:val="Nagwek1"/>
        <w:spacing w:before="240"/>
      </w:pPr>
      <w:bookmarkStart w:id="13" w:name="_Toc416830700"/>
      <w:bookmarkStart w:id="14" w:name="_Toc6881281"/>
      <w:bookmarkStart w:id="15" w:name="_Toc6882154"/>
      <w:r>
        <w:t>3. sprzęt</w:t>
      </w:r>
      <w:bookmarkEnd w:id="13"/>
      <w:bookmarkEnd w:id="14"/>
      <w:bookmarkEnd w:id="15"/>
    </w:p>
    <w:p w:rsidR="008712A6" w:rsidRDefault="008712A6" w:rsidP="008712A6">
      <w:pPr>
        <w:jc w:val="both"/>
        <w:rPr>
          <w:sz w:val="20"/>
        </w:rPr>
      </w:pPr>
      <w:r>
        <w:rPr>
          <w:sz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43792A">
        <w:rPr>
          <w:sz w:val="20"/>
        </w:rPr>
        <w:t>STWIOR</w:t>
      </w:r>
      <w:r>
        <w:rPr>
          <w:sz w:val="20"/>
        </w:rPr>
        <w:t xml:space="preserve"> lub projekcie organizacji robót, zaakceptowanym przez </w:t>
      </w:r>
      <w:r w:rsidR="0043792A">
        <w:rPr>
          <w:sz w:val="20"/>
        </w:rPr>
        <w:t>Inwestora</w:t>
      </w:r>
      <w:r>
        <w:rPr>
          <w:sz w:val="20"/>
        </w:rPr>
        <w:t xml:space="preserve">; w przypadku braku ustaleń w wymienionych wyżej dokumentach, sprzęt powinien być uzgodniony i zaakceptowany przez </w:t>
      </w:r>
      <w:r w:rsidR="0043792A">
        <w:rPr>
          <w:sz w:val="20"/>
        </w:rPr>
        <w:t>Inwestora</w:t>
      </w:r>
      <w:r>
        <w:rPr>
          <w:sz w:val="20"/>
        </w:rPr>
        <w:t>.</w:t>
      </w:r>
    </w:p>
    <w:p w:rsidR="008712A6" w:rsidRDefault="008712A6" w:rsidP="008712A6">
      <w:pPr>
        <w:jc w:val="both"/>
        <w:rPr>
          <w:sz w:val="20"/>
        </w:rPr>
      </w:pPr>
      <w:r>
        <w:rPr>
          <w:sz w:val="20"/>
        </w:rPr>
        <w:tab/>
        <w:t xml:space="preserve">Liczba i wydajność sprzętu powinny gwarantować przeprowadzenie robót, zgodnie z zasadami określonymi w dokumentacji projektowej, </w:t>
      </w:r>
      <w:r w:rsidR="0043792A">
        <w:rPr>
          <w:sz w:val="20"/>
        </w:rPr>
        <w:t xml:space="preserve">STWIOR. </w:t>
      </w:r>
    </w:p>
    <w:p w:rsidR="008712A6" w:rsidRDefault="008712A6" w:rsidP="008712A6">
      <w:pPr>
        <w:jc w:val="both"/>
        <w:rPr>
          <w:sz w:val="20"/>
        </w:rPr>
      </w:pPr>
      <w:r>
        <w:rPr>
          <w:sz w:val="20"/>
        </w:rPr>
        <w:tab/>
        <w:t>Sprzęt będący własnością Wykonawcy lub wynajęty do wykonania robót ma być utrzymywany w dobrym stanie i gotowości do pracy. Powinien być zgodny z normami ochrony środowiska i przepisami dotyczącymi jego użytkowania.</w:t>
      </w:r>
    </w:p>
    <w:p w:rsidR="008712A6" w:rsidRDefault="008712A6" w:rsidP="008712A6">
      <w:pPr>
        <w:jc w:val="both"/>
        <w:rPr>
          <w:sz w:val="20"/>
        </w:rPr>
      </w:pPr>
      <w:r>
        <w:rPr>
          <w:sz w:val="20"/>
        </w:rPr>
        <w:tab/>
        <w:t>Wykonawca dostarczy Inżynierowi/Kierownikowi projektu kopie dokumentów potwierdzających dopuszczenie sprzętu do użytkowania i badań okresowych, tam gdzie jest to wymagane przepisami.</w:t>
      </w:r>
    </w:p>
    <w:p w:rsidR="008712A6" w:rsidRDefault="008712A6" w:rsidP="008712A6">
      <w:pPr>
        <w:jc w:val="both"/>
        <w:rPr>
          <w:sz w:val="20"/>
        </w:rPr>
      </w:pPr>
      <w:r>
        <w:rPr>
          <w:sz w:val="20"/>
        </w:rPr>
        <w:tab/>
        <w:t>Wykonawca będzie konserwować sprzęt jak również naprawiać lub wymieniać sprzęt niesprawny.</w:t>
      </w:r>
    </w:p>
    <w:p w:rsidR="008712A6" w:rsidRDefault="008712A6" w:rsidP="008712A6">
      <w:pPr>
        <w:jc w:val="both"/>
        <w:rPr>
          <w:sz w:val="20"/>
        </w:rPr>
      </w:pPr>
      <w:r>
        <w:rPr>
          <w:sz w:val="20"/>
        </w:rPr>
        <w:tab/>
        <w:t>Wykonawca powiadomi Inżyniera/ Kierownika projektu o swoim zamiarze wyboru i uzyska jego akceptację przed użyciem sprzętu. Wybrany sprzęt, po akceptacji Inżyniera/Kierownika projektu, nie może być później zmieniany bez jego zgody.</w:t>
      </w:r>
    </w:p>
    <w:p w:rsidR="008712A6" w:rsidRDefault="008712A6" w:rsidP="008712A6">
      <w:pPr>
        <w:spacing w:after="120"/>
        <w:jc w:val="both"/>
        <w:rPr>
          <w:sz w:val="20"/>
        </w:rPr>
      </w:pPr>
      <w:r>
        <w:rPr>
          <w:sz w:val="20"/>
        </w:rPr>
        <w:tab/>
        <w:t>Jakikolwiek sprzęt, maszyny, urządzenia i narzędzia niegwarantujące zachowania warunków umowy, zostaną przez Inżyniera/Kierownika projektu zdyskwalifikowane i niedopuszczone do robót.</w:t>
      </w:r>
    </w:p>
    <w:p w:rsidR="008712A6" w:rsidRDefault="008712A6" w:rsidP="008712A6">
      <w:pPr>
        <w:pStyle w:val="Nagwek1"/>
        <w:spacing w:after="240"/>
      </w:pPr>
      <w:bookmarkStart w:id="16" w:name="_Toc416830701"/>
      <w:bookmarkStart w:id="17" w:name="_Toc6881282"/>
      <w:bookmarkStart w:id="18" w:name="_Toc6882155"/>
      <w:r>
        <w:t>4. transport</w:t>
      </w:r>
      <w:bookmarkEnd w:id="16"/>
      <w:bookmarkEnd w:id="17"/>
      <w:bookmarkEnd w:id="18"/>
    </w:p>
    <w:p w:rsidR="008712A6" w:rsidRDefault="008712A6" w:rsidP="008712A6">
      <w:pPr>
        <w:jc w:val="both"/>
        <w:rPr>
          <w:sz w:val="20"/>
        </w:rPr>
      </w:pPr>
      <w:r>
        <w:rPr>
          <w:sz w:val="20"/>
        </w:rPr>
        <w:tab/>
        <w:t>Wykonawca jest zobowiązany do stosowania jedynie takich środków transportu, które nie wpłyną niekorzystnie na jakość wykonywanych robót i właściwości przewożonych materiałów.</w:t>
      </w:r>
    </w:p>
    <w:p w:rsidR="008712A6" w:rsidRDefault="008712A6" w:rsidP="008712A6">
      <w:pPr>
        <w:jc w:val="both"/>
        <w:rPr>
          <w:sz w:val="20"/>
        </w:rPr>
      </w:pPr>
      <w:r>
        <w:rPr>
          <w:sz w:val="20"/>
        </w:rPr>
        <w:tab/>
        <w:t>Liczba środków transportu powinna zapewniać prowadzenie robót zgodnie z zasadami określonym</w:t>
      </w:r>
      <w:r w:rsidR="0043792A">
        <w:rPr>
          <w:sz w:val="20"/>
        </w:rPr>
        <w:t>i w dokumentacji projektowej, S</w:t>
      </w:r>
      <w:r>
        <w:rPr>
          <w:sz w:val="20"/>
        </w:rPr>
        <w:t>T</w:t>
      </w:r>
      <w:r w:rsidR="0043792A">
        <w:rPr>
          <w:sz w:val="20"/>
        </w:rPr>
        <w:t>WIOR</w:t>
      </w:r>
      <w:r>
        <w:rPr>
          <w:sz w:val="20"/>
        </w:rPr>
        <w:t xml:space="preserve"> i wskazaniach </w:t>
      </w:r>
      <w:r w:rsidR="0043792A">
        <w:rPr>
          <w:sz w:val="20"/>
        </w:rPr>
        <w:t>Inwestora</w:t>
      </w:r>
      <w:r>
        <w:rPr>
          <w:sz w:val="20"/>
        </w:rPr>
        <w:t>, w terminie przewidzianym umową.</w:t>
      </w:r>
    </w:p>
    <w:p w:rsidR="008712A6" w:rsidRDefault="008712A6" w:rsidP="008712A6">
      <w:pPr>
        <w:jc w:val="both"/>
        <w:rPr>
          <w:sz w:val="20"/>
        </w:rPr>
      </w:pPr>
      <w:r>
        <w:rPr>
          <w:sz w:val="20"/>
        </w:rPr>
        <w:lastRenderedPageBreak/>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712A6" w:rsidRDefault="008712A6" w:rsidP="008712A6">
      <w:pPr>
        <w:spacing w:after="120"/>
        <w:jc w:val="both"/>
        <w:rPr>
          <w:sz w:val="20"/>
        </w:rPr>
      </w:pPr>
      <w:r>
        <w:rPr>
          <w:sz w:val="20"/>
        </w:rPr>
        <w:tab/>
        <w:t>Wykonawca będzie usuwać na bieżąco, na własny koszt, wszelkie zanieczyszczenia, uszkodzenia spowodowane jego pojazdami na drogach publicznych oraz dojazdach do terenu budowy.</w:t>
      </w:r>
    </w:p>
    <w:p w:rsidR="008712A6" w:rsidRDefault="008712A6" w:rsidP="008712A6">
      <w:pPr>
        <w:pStyle w:val="Nagwek1"/>
        <w:spacing w:after="240"/>
      </w:pPr>
      <w:bookmarkStart w:id="19" w:name="_Toc416830702"/>
      <w:bookmarkStart w:id="20" w:name="_Toc6881283"/>
      <w:bookmarkStart w:id="21" w:name="_Toc6882156"/>
      <w:r>
        <w:t>5. wykonanie robót</w:t>
      </w:r>
      <w:bookmarkEnd w:id="19"/>
      <w:bookmarkEnd w:id="20"/>
      <w:bookmarkEnd w:id="21"/>
    </w:p>
    <w:p w:rsidR="008712A6" w:rsidRDefault="008712A6" w:rsidP="008712A6">
      <w:pPr>
        <w:pStyle w:val="tekstost"/>
      </w:pPr>
      <w:r>
        <w:tab/>
        <w:t xml:space="preserve">Wykonawca jest odpowiedzialny za prowadzenie robót zgodnie z warunkami umowy oraz za jakość zastosowanych materiałów i wykonywanych robót, za ich zgodność z dokumentacją projektową, wymaganiami </w:t>
      </w:r>
      <w:r w:rsidR="0043792A">
        <w:t xml:space="preserve">STWIOR </w:t>
      </w:r>
      <w:r>
        <w:t xml:space="preserve"> projektem organizacji robót opracowanym przez Wykonawcę oraz poleceniami </w:t>
      </w:r>
      <w:r w:rsidR="0043792A">
        <w:t xml:space="preserve">Inwestora. </w:t>
      </w:r>
    </w:p>
    <w:p w:rsidR="008712A6" w:rsidRDefault="008712A6" w:rsidP="008712A6">
      <w:pPr>
        <w:pStyle w:val="tekstost"/>
      </w:pPr>
      <w:r>
        <w:tab/>
        <w:t>Wykonawca jest odpowiedzialny za stosowane metody wykonywania robót.</w:t>
      </w:r>
    </w:p>
    <w:p w:rsidR="008712A6" w:rsidRDefault="008712A6" w:rsidP="008712A6">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8712A6" w:rsidRDefault="008712A6" w:rsidP="008712A6">
      <w:pPr>
        <w:pStyle w:val="tekstost"/>
      </w:pPr>
      <w:r>
        <w:tab/>
        <w:t>Błędy popełnione przez Wykonawcę w wytyczeniu i wyznaczaniu robót zostaną, usunięte przez Wykonawcę na własny koszt. Sprawdzenie wytyczenia robót lub wyznaczenia wysokości przez Inżyniera/ Kierownika projektu nie zwalnia Wykonawcy od odpowiedzialności za ich dokładność.</w:t>
      </w:r>
    </w:p>
    <w:p w:rsidR="008712A6" w:rsidRDefault="008712A6" w:rsidP="008712A6">
      <w:pPr>
        <w:pStyle w:val="tekstost"/>
      </w:pPr>
      <w:r>
        <w:tab/>
        <w:t>Decyzje Inżyniera/Kierownika projektu dotyczące akceptacji lub odrzucenia materiałów i elementów robót będą oparte na wymaganiach określonych w dokumentach umowy,</w:t>
      </w:r>
      <w:r w:rsidR="0043792A">
        <w:t xml:space="preserve"> dokumentacji projektowej i w S</w:t>
      </w:r>
      <w:r>
        <w:t>T</w:t>
      </w:r>
      <w:r w:rsidR="0043792A">
        <w:t>WIOR</w:t>
      </w:r>
      <w:r>
        <w:t xml:space="preserve">, a także w normach i wytycznych. Przy podejmowaniu decyzji </w:t>
      </w:r>
      <w:r w:rsidR="0043792A">
        <w:t>Inwestor</w:t>
      </w:r>
      <w:r>
        <w:t xml:space="preserve"> uwzględni wyniki badań materiałów i robót, rozrzuty normalnie występujące przy produkcji i przy badaniach materiałów, doświadczenia z przeszłości, wyniki badań naukowych oraz inne czynniki wpływające na rozważaną kwestię.</w:t>
      </w:r>
    </w:p>
    <w:p w:rsidR="008712A6" w:rsidRDefault="0043792A" w:rsidP="008712A6">
      <w:pPr>
        <w:pStyle w:val="tekstost"/>
        <w:spacing w:after="120"/>
      </w:pPr>
      <w:r>
        <w:tab/>
        <w:t>Polecenia Inwestora</w:t>
      </w:r>
      <w:r w:rsidR="008712A6">
        <w:t xml:space="preserve"> powinny być wykonywane przez Wykonawcę w </w:t>
      </w:r>
      <w:r>
        <w:t xml:space="preserve">określonym </w:t>
      </w:r>
      <w:r w:rsidR="008712A6">
        <w:t>czasie, pod groźbą zatrzymania robót. Skutki finansowe z tego tytułu poniesie Wykonawca.</w:t>
      </w:r>
    </w:p>
    <w:p w:rsidR="008712A6" w:rsidRDefault="008712A6" w:rsidP="008712A6">
      <w:pPr>
        <w:pStyle w:val="Nagwek1"/>
      </w:pPr>
      <w:bookmarkStart w:id="22" w:name="_Toc416830703"/>
      <w:bookmarkStart w:id="23" w:name="_Toc6881284"/>
      <w:bookmarkStart w:id="24" w:name="_Toc6882157"/>
      <w:r>
        <w:t>6. kontrola jakości robót</w:t>
      </w:r>
      <w:bookmarkEnd w:id="22"/>
      <w:bookmarkEnd w:id="23"/>
      <w:bookmarkEnd w:id="24"/>
    </w:p>
    <w:p w:rsidR="008712A6" w:rsidRDefault="008712A6" w:rsidP="008712A6">
      <w:pPr>
        <w:pStyle w:val="Nagwek2"/>
      </w:pPr>
      <w:r>
        <w:t xml:space="preserve">6.1. Program zapewnienia jakości </w:t>
      </w:r>
    </w:p>
    <w:p w:rsidR="008712A6" w:rsidRDefault="008712A6" w:rsidP="008712A6">
      <w:pPr>
        <w:pStyle w:val="tekstost"/>
      </w:pPr>
      <w:r>
        <w:tab/>
        <w:t xml:space="preserve">Wykonawca </w:t>
      </w:r>
      <w:r w:rsidR="0043792A">
        <w:t xml:space="preserve">na wezwanie Inwestora </w:t>
      </w:r>
      <w:r>
        <w:t>zobowiązany</w:t>
      </w:r>
      <w:r w:rsidR="0043792A">
        <w:t xml:space="preserve"> jest</w:t>
      </w:r>
      <w:r>
        <w:t xml:space="preserve"> opracować i przedstawić do akceptacji program zapewnienia jakości. W programie zapewnienia jakości Wykonawca powinien określić, zamierzony sposób wykonywania robót, możliwości techniczne, kadrowe i plan organizacji robót gwarantujący wykonanie robót zgodnie</w:t>
      </w:r>
      <w:r w:rsidR="0043792A">
        <w:t xml:space="preserve"> z dokumentacją projektową, STWIOR </w:t>
      </w:r>
      <w:r>
        <w:t xml:space="preserve">oraz ustaleniami. </w:t>
      </w:r>
    </w:p>
    <w:p w:rsidR="008712A6" w:rsidRDefault="008712A6" w:rsidP="008712A6">
      <w:pPr>
        <w:pStyle w:val="tekstost"/>
      </w:pPr>
      <w:r>
        <w:tab/>
        <w:t>Program zapewnienia jakości powinien zawierać:</w:t>
      </w:r>
    </w:p>
    <w:p w:rsidR="008712A6" w:rsidRDefault="008712A6" w:rsidP="008712A6">
      <w:pPr>
        <w:pStyle w:val="tekstost"/>
      </w:pPr>
      <w:r>
        <w:t>a) część ogólną opisującą:</w:t>
      </w:r>
    </w:p>
    <w:p w:rsidR="008712A6" w:rsidRDefault="008712A6" w:rsidP="008712A6">
      <w:pPr>
        <w:pStyle w:val="tekstost"/>
        <w:numPr>
          <w:ilvl w:val="0"/>
          <w:numId w:val="2"/>
        </w:numPr>
        <w:ind w:left="988"/>
      </w:pPr>
      <w:r>
        <w:t>organizację wykonania robót, w tym terminy i sposób prowadzenia robót,</w:t>
      </w:r>
    </w:p>
    <w:p w:rsidR="008712A6" w:rsidRDefault="008712A6" w:rsidP="008712A6">
      <w:pPr>
        <w:pStyle w:val="tekstost"/>
        <w:numPr>
          <w:ilvl w:val="0"/>
          <w:numId w:val="2"/>
        </w:numPr>
        <w:ind w:left="988"/>
      </w:pPr>
      <w:r>
        <w:t>organizację ruchu na budowie wraz z oznakowaniem robót,</w:t>
      </w:r>
    </w:p>
    <w:p w:rsidR="008712A6" w:rsidRDefault="008712A6" w:rsidP="008712A6">
      <w:pPr>
        <w:pStyle w:val="tekstost"/>
        <w:numPr>
          <w:ilvl w:val="0"/>
          <w:numId w:val="2"/>
        </w:numPr>
        <w:ind w:left="988"/>
      </w:pPr>
      <w:r>
        <w:t>sposób zapewnienia bhp.,</w:t>
      </w:r>
    </w:p>
    <w:p w:rsidR="008712A6" w:rsidRDefault="008712A6" w:rsidP="008712A6">
      <w:pPr>
        <w:pStyle w:val="tekstost"/>
        <w:numPr>
          <w:ilvl w:val="0"/>
          <w:numId w:val="2"/>
        </w:numPr>
        <w:ind w:left="988"/>
      </w:pPr>
      <w:r>
        <w:t>wykaz zespołów roboczych, ich kwalifikacje i przygotowanie praktyczne,</w:t>
      </w:r>
    </w:p>
    <w:p w:rsidR="008712A6" w:rsidRDefault="008712A6" w:rsidP="008712A6">
      <w:pPr>
        <w:pStyle w:val="tekstost"/>
        <w:numPr>
          <w:ilvl w:val="0"/>
          <w:numId w:val="2"/>
        </w:numPr>
        <w:ind w:left="988"/>
      </w:pPr>
      <w:r>
        <w:t>wykaz osób odpowiedzialnych za jakość i terminowość wykonania poszczególnych elementów robót,</w:t>
      </w:r>
    </w:p>
    <w:p w:rsidR="008712A6" w:rsidRDefault="008712A6" w:rsidP="008712A6">
      <w:pPr>
        <w:pStyle w:val="tekstost"/>
        <w:numPr>
          <w:ilvl w:val="0"/>
          <w:numId w:val="2"/>
        </w:numPr>
        <w:ind w:left="988"/>
      </w:pPr>
      <w:r>
        <w:t>system (sposób i procedurę) proponowanej kontroli i sterowania jakością wykonywanych robót,</w:t>
      </w:r>
    </w:p>
    <w:p w:rsidR="008712A6" w:rsidRDefault="008712A6" w:rsidP="008712A6">
      <w:pPr>
        <w:pStyle w:val="tekstost"/>
        <w:numPr>
          <w:ilvl w:val="0"/>
          <w:numId w:val="2"/>
        </w:numPr>
        <w:ind w:left="988"/>
      </w:pPr>
      <w:r>
        <w:t>wyposażenie w sprzęt i urządzenia do pomiarów i kontroli (opis laboratorium własnego lub laboratorium, któremu Wykonawca zamierza zlecić prowadzenie badań),</w:t>
      </w:r>
    </w:p>
    <w:p w:rsidR="008712A6" w:rsidRDefault="008712A6" w:rsidP="008712A6">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w:t>
      </w:r>
      <w:r w:rsidR="0043792A">
        <w:t xml:space="preserve"> Inwestorowi</w:t>
      </w:r>
      <w:r>
        <w:t>;</w:t>
      </w:r>
    </w:p>
    <w:p w:rsidR="008712A6" w:rsidRDefault="008712A6" w:rsidP="008712A6">
      <w:pPr>
        <w:pStyle w:val="tekstost"/>
        <w:numPr>
          <w:ilvl w:val="12"/>
          <w:numId w:val="0"/>
        </w:numPr>
      </w:pPr>
      <w:r>
        <w:t>b) część szczegółową opisującą dla każdego asortymentu robót:</w:t>
      </w:r>
    </w:p>
    <w:p w:rsidR="008712A6" w:rsidRDefault="008712A6" w:rsidP="008712A6">
      <w:pPr>
        <w:pStyle w:val="tekstost"/>
        <w:numPr>
          <w:ilvl w:val="0"/>
          <w:numId w:val="2"/>
        </w:numPr>
        <w:ind w:left="988"/>
      </w:pPr>
      <w:r>
        <w:t>wykaz maszyn i urządzeń stosowanych na budowie z ich parametrami technicznymi oraz wyposażeniem w mechanizmy do sterowania i urządzenia pomiarowo-kontrolne,</w:t>
      </w:r>
    </w:p>
    <w:p w:rsidR="008712A6" w:rsidRDefault="008712A6" w:rsidP="008712A6">
      <w:pPr>
        <w:pStyle w:val="tekstost"/>
        <w:numPr>
          <w:ilvl w:val="0"/>
          <w:numId w:val="2"/>
        </w:numPr>
        <w:ind w:left="988"/>
      </w:pPr>
      <w:r>
        <w:t>rodzaje i ilość środków transportu oraz urządzeń do magazynowania i załadunku materiałów, spoiw, lepiszczy, kruszyw itp.,</w:t>
      </w:r>
    </w:p>
    <w:p w:rsidR="008712A6" w:rsidRDefault="008712A6" w:rsidP="008712A6">
      <w:pPr>
        <w:pStyle w:val="tekstost"/>
        <w:numPr>
          <w:ilvl w:val="0"/>
          <w:numId w:val="2"/>
        </w:numPr>
        <w:ind w:left="988"/>
      </w:pPr>
      <w:r>
        <w:t>sposób zabezpieczenia i ochrony ładunków przed utratą ich właściwości w czasie transportu,</w:t>
      </w:r>
    </w:p>
    <w:p w:rsidR="008712A6" w:rsidRDefault="008712A6" w:rsidP="008712A6">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8712A6" w:rsidRDefault="008712A6" w:rsidP="008712A6">
      <w:pPr>
        <w:pStyle w:val="tekstost"/>
        <w:numPr>
          <w:ilvl w:val="0"/>
          <w:numId w:val="2"/>
        </w:numPr>
        <w:ind w:left="988"/>
      </w:pPr>
      <w:r>
        <w:t>sposób postępowania z materiałami i robotami nie odpowiadającymi wymaganiom.</w:t>
      </w:r>
    </w:p>
    <w:p w:rsidR="008712A6" w:rsidRDefault="008712A6" w:rsidP="008712A6">
      <w:pPr>
        <w:pStyle w:val="Nagwek2"/>
      </w:pPr>
      <w:r>
        <w:lastRenderedPageBreak/>
        <w:t>6.2. Zasady kontroli jakości robót</w:t>
      </w:r>
    </w:p>
    <w:p w:rsidR="008712A6" w:rsidRDefault="008712A6" w:rsidP="008712A6">
      <w:pPr>
        <w:pStyle w:val="tekstost"/>
      </w:pPr>
      <w:r>
        <w:tab/>
        <w:t>Celem kontroli robót będzie takie sterowanie ich przygotowaniem i wykonaniem, aby osiągnąć założoną jakość robót.</w:t>
      </w:r>
    </w:p>
    <w:p w:rsidR="008712A6" w:rsidRDefault="008712A6" w:rsidP="008712A6">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712A6" w:rsidRDefault="008712A6" w:rsidP="008712A6">
      <w:pPr>
        <w:pStyle w:val="tekstost"/>
      </w:pPr>
      <w:r>
        <w:tab/>
        <w:t xml:space="preserve">Przed zatwierdzeniem systemu kontroli </w:t>
      </w:r>
      <w:r w:rsidR="00D05C31">
        <w:t xml:space="preserve">Inwestor </w:t>
      </w:r>
      <w:r>
        <w:t xml:space="preserve"> może zażądać od Wykonawcy przeprowadzenia badań w celu zademonstrowania, że poziom ich wykonywania jest zadowalający.</w:t>
      </w:r>
    </w:p>
    <w:p w:rsidR="008712A6" w:rsidRDefault="008712A6" w:rsidP="008712A6">
      <w:pPr>
        <w:pStyle w:val="tekstost"/>
      </w:pPr>
      <w:r>
        <w:tab/>
        <w:t>Wykonawca będzie przeprowadzać pomiary i badania materiałów oraz robót z częstotliwością zapewniającą stwierdzenie, że roboty wykonano zgodnie z wymaganiami zawartymi</w:t>
      </w:r>
      <w:r w:rsidR="00D05C31">
        <w:t xml:space="preserve"> w dokumentacji projektowej i S</w:t>
      </w:r>
      <w:r>
        <w:t>T</w:t>
      </w:r>
      <w:r w:rsidR="00D05C31">
        <w:t xml:space="preserve">WIR.  </w:t>
      </w:r>
      <w:r>
        <w:t>Wszystkie koszty związane z organizowaniem i prowadzeniem badań materiałów ponosi Wykonawca.</w:t>
      </w:r>
    </w:p>
    <w:p w:rsidR="008712A6" w:rsidRDefault="008712A6" w:rsidP="008712A6">
      <w:pPr>
        <w:pStyle w:val="Nagwek2"/>
      </w:pPr>
      <w:r>
        <w:t>6.3. Pobieranie próbek</w:t>
      </w:r>
    </w:p>
    <w:p w:rsidR="008712A6" w:rsidRDefault="008712A6" w:rsidP="00D05C31">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8712A6" w:rsidRDefault="008712A6" w:rsidP="008712A6">
      <w:pPr>
        <w:pStyle w:val="Nagwek2"/>
      </w:pPr>
      <w:r>
        <w:t>6.4. Badania i pomiary</w:t>
      </w:r>
    </w:p>
    <w:p w:rsidR="008712A6" w:rsidRDefault="008712A6" w:rsidP="008712A6">
      <w:pPr>
        <w:pStyle w:val="tekstost"/>
      </w:pPr>
      <w:r>
        <w:tab/>
        <w:t xml:space="preserve">Wszystkie badania i pomiary będą przeprowadzone zgodnie z wymaganiami norm. </w:t>
      </w:r>
      <w:r>
        <w:tab/>
      </w:r>
    </w:p>
    <w:p w:rsidR="008712A6" w:rsidRDefault="008712A6" w:rsidP="008712A6">
      <w:pPr>
        <w:pStyle w:val="Nagwek2"/>
      </w:pPr>
      <w:r>
        <w:t>6.5. Raporty z badań</w:t>
      </w:r>
    </w:p>
    <w:p w:rsidR="008712A6" w:rsidRDefault="008712A6" w:rsidP="008712A6">
      <w:pPr>
        <w:pStyle w:val="tekstost"/>
      </w:pPr>
      <w:r>
        <w:tab/>
        <w:t xml:space="preserve">Wykonawca będzie przekazywać </w:t>
      </w:r>
      <w:r w:rsidR="00D05C31">
        <w:t xml:space="preserve">Inwestorowi </w:t>
      </w:r>
      <w:r>
        <w:t xml:space="preserve"> kopie raportów z wynikami badań jak najszybciej, nie później jednak niż w terminie określonym w programie zapewnienia jakości.</w:t>
      </w:r>
    </w:p>
    <w:p w:rsidR="008712A6" w:rsidRDefault="008712A6" w:rsidP="008712A6">
      <w:pPr>
        <w:pStyle w:val="tekstost"/>
      </w:pPr>
      <w:r>
        <w:tab/>
      </w:r>
    </w:p>
    <w:p w:rsidR="008712A6" w:rsidRDefault="008712A6" w:rsidP="008712A6">
      <w:pPr>
        <w:pStyle w:val="Nagwek2"/>
      </w:pPr>
      <w:r>
        <w:t xml:space="preserve">6.6. Badania prowadzone przez </w:t>
      </w:r>
      <w:r w:rsidR="00D05C31">
        <w:t xml:space="preserve">Inwestora. </w:t>
      </w:r>
    </w:p>
    <w:p w:rsidR="008712A6" w:rsidRDefault="008712A6" w:rsidP="00D05C31">
      <w:pPr>
        <w:pStyle w:val="tekstost"/>
        <w:rPr>
          <w:u w:val="single"/>
        </w:rPr>
      </w:pPr>
      <w:r>
        <w:tab/>
      </w:r>
    </w:p>
    <w:p w:rsidR="008712A6" w:rsidRDefault="00D05C31" w:rsidP="008712A6">
      <w:pPr>
        <w:pStyle w:val="tekstost"/>
      </w:pPr>
      <w:r>
        <w:tab/>
        <w:t>Inwestor</w:t>
      </w:r>
      <w:r w:rsidR="008712A6">
        <w:t xml:space="preserve"> projektu </w:t>
      </w:r>
      <w:r>
        <w:t>może</w:t>
      </w:r>
      <w:r w:rsidR="008712A6">
        <w:t xml:space="preserve">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712A6" w:rsidRDefault="008712A6" w:rsidP="008712A6">
      <w:pPr>
        <w:pStyle w:val="Nagwek2"/>
      </w:pPr>
      <w:r>
        <w:t>6.7. Certyfikaty i deklaracje</w:t>
      </w:r>
    </w:p>
    <w:p w:rsidR="008712A6" w:rsidRDefault="008712A6" w:rsidP="008712A6">
      <w:pPr>
        <w:pStyle w:val="tekstost"/>
      </w:pPr>
      <w:r>
        <w:tab/>
      </w:r>
      <w:r w:rsidR="00D05C31">
        <w:t>Inwestor</w:t>
      </w:r>
      <w:r>
        <w:t xml:space="preserve"> może dopuścić do użycia tylko te materiały, które posiadają:</w:t>
      </w:r>
    </w:p>
    <w:p w:rsidR="008712A6" w:rsidRDefault="008712A6" w:rsidP="008712A6">
      <w:pPr>
        <w:pStyle w:val="tekstost"/>
        <w:numPr>
          <w:ilvl w:val="0"/>
          <w:numId w:val="7"/>
        </w:numPr>
      </w:pPr>
      <w:r>
        <w:t>certyfikat na znak bezpieczeństwa wykazujący, że zapewniono zgodność z kryteriami technicznymi określonymi na podstawie Polskich Norm, aprobat technicznych oraz właściwych przepisów i dokumentów technicznych,</w:t>
      </w:r>
    </w:p>
    <w:p w:rsidR="008712A6" w:rsidRDefault="008712A6" w:rsidP="008712A6">
      <w:pPr>
        <w:pStyle w:val="tekstost"/>
        <w:numPr>
          <w:ilvl w:val="0"/>
          <w:numId w:val="7"/>
        </w:numPr>
      </w:pPr>
      <w:r>
        <w:t>deklarację zgodności lub certyfikat zgodności z:</w:t>
      </w:r>
    </w:p>
    <w:p w:rsidR="008712A6" w:rsidRDefault="008712A6" w:rsidP="008712A6">
      <w:pPr>
        <w:pStyle w:val="tekstost"/>
        <w:numPr>
          <w:ilvl w:val="0"/>
          <w:numId w:val="2"/>
        </w:numPr>
        <w:ind w:left="988"/>
      </w:pPr>
      <w:r>
        <w:t>Polską Normą lub</w:t>
      </w:r>
    </w:p>
    <w:p w:rsidR="008712A6" w:rsidRDefault="008712A6" w:rsidP="008712A6">
      <w:pPr>
        <w:pStyle w:val="tekstost"/>
        <w:numPr>
          <w:ilvl w:val="0"/>
          <w:numId w:val="2"/>
        </w:numPr>
        <w:ind w:left="988"/>
      </w:pPr>
      <w:r>
        <w:t>aprobatą techniczną, w przypadku wyrobów, dla których nie ustanowiono Polskiej Normy, jeżeli nie są objęte certyfikacją określoną w pkt 1 i które spełniają wymogi SST.</w:t>
      </w:r>
    </w:p>
    <w:p w:rsidR="008712A6" w:rsidRDefault="008712A6" w:rsidP="008712A6">
      <w:pPr>
        <w:pStyle w:val="tekstost"/>
        <w:numPr>
          <w:ilvl w:val="12"/>
          <w:numId w:val="0"/>
        </w:numPr>
      </w:pPr>
      <w:r>
        <w:tab/>
        <w:t>W przypadku materiałów, dla których ww.</w:t>
      </w:r>
      <w:r w:rsidR="00D05C31">
        <w:t xml:space="preserve"> dokumenty są wymagane przez STWIOR</w:t>
      </w:r>
      <w:r>
        <w:t>, każda partia dostarczona do robót będzie posiadać te dokumenty, określające w sposób jednoznaczny jej cechy.</w:t>
      </w:r>
    </w:p>
    <w:p w:rsidR="008712A6" w:rsidRDefault="008712A6" w:rsidP="008712A6">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8712A6" w:rsidRDefault="008712A6" w:rsidP="008712A6">
      <w:pPr>
        <w:pStyle w:val="tekstost"/>
        <w:numPr>
          <w:ilvl w:val="12"/>
          <w:numId w:val="0"/>
        </w:numPr>
      </w:pPr>
      <w:r>
        <w:tab/>
        <w:t>Jakiekolwiek materiały, które nie spełniają tych wymagań będą odrzucone.</w:t>
      </w:r>
    </w:p>
    <w:p w:rsidR="008712A6" w:rsidRDefault="008712A6" w:rsidP="008712A6">
      <w:pPr>
        <w:pStyle w:val="Nagwek2"/>
        <w:numPr>
          <w:ilvl w:val="12"/>
          <w:numId w:val="0"/>
        </w:numPr>
      </w:pPr>
      <w:r>
        <w:t>6.8. Dokumenty budowy</w:t>
      </w:r>
    </w:p>
    <w:p w:rsidR="008712A6" w:rsidRDefault="008712A6" w:rsidP="008712A6">
      <w:pPr>
        <w:pStyle w:val="tekstost"/>
        <w:spacing w:before="120" w:after="120"/>
      </w:pPr>
      <w:r>
        <w:t>Przechowywanie dokumentów budowy</w:t>
      </w:r>
    </w:p>
    <w:p w:rsidR="008712A6" w:rsidRDefault="008712A6" w:rsidP="008712A6">
      <w:pPr>
        <w:pStyle w:val="tekstost"/>
      </w:pPr>
      <w:r>
        <w:tab/>
        <w:t>Dokumenty budowy będą przechowywane na terenie budowy w miejscu odpowiednio zabezpieczonym.</w:t>
      </w:r>
    </w:p>
    <w:p w:rsidR="008712A6" w:rsidRDefault="008712A6" w:rsidP="008712A6">
      <w:pPr>
        <w:pStyle w:val="tekstost"/>
      </w:pPr>
      <w:r>
        <w:tab/>
        <w:t>Zaginięcie któregokolwiek z dokumentów budowy spowoduje jego natychmiastowe odtworzenie w formie przewidzianej prawem.</w:t>
      </w:r>
    </w:p>
    <w:p w:rsidR="008712A6" w:rsidRDefault="008712A6" w:rsidP="008712A6">
      <w:pPr>
        <w:pStyle w:val="tekstost"/>
      </w:pPr>
      <w:r>
        <w:tab/>
        <w:t xml:space="preserve">Wszelkie dokumenty budowy będą zawsze dostępne dla </w:t>
      </w:r>
      <w:r w:rsidR="00D05C31">
        <w:t>Inwestora</w:t>
      </w:r>
      <w:r>
        <w:t xml:space="preserve"> i przedstawiane do wglądu na</w:t>
      </w:r>
      <w:r w:rsidR="00D05C31">
        <w:t xml:space="preserve"> jego życzenie. </w:t>
      </w:r>
    </w:p>
    <w:p w:rsidR="008712A6" w:rsidRDefault="008712A6" w:rsidP="008712A6">
      <w:pPr>
        <w:pStyle w:val="Nagwek1"/>
        <w:spacing w:before="240"/>
      </w:pPr>
      <w:bookmarkStart w:id="25" w:name="_Toc416830704"/>
      <w:bookmarkStart w:id="26" w:name="_Toc6881285"/>
      <w:bookmarkStart w:id="27" w:name="_Toc6882158"/>
      <w:r>
        <w:lastRenderedPageBreak/>
        <w:t>7. obmiar robót</w:t>
      </w:r>
      <w:bookmarkEnd w:id="25"/>
      <w:bookmarkEnd w:id="26"/>
      <w:bookmarkEnd w:id="27"/>
    </w:p>
    <w:p w:rsidR="008712A6" w:rsidRDefault="008712A6" w:rsidP="008712A6">
      <w:pPr>
        <w:pStyle w:val="Nagwek2"/>
      </w:pPr>
      <w:r>
        <w:t>7.1. Ogólne zasady obmiaru robót</w:t>
      </w:r>
    </w:p>
    <w:p w:rsidR="008712A6" w:rsidRDefault="008712A6" w:rsidP="00D05C31">
      <w:pPr>
        <w:pStyle w:val="tekstost"/>
      </w:pPr>
      <w:r>
        <w:tab/>
      </w:r>
      <w:r w:rsidR="00D05C31">
        <w:t xml:space="preserve">- nie dotyczy </w:t>
      </w:r>
    </w:p>
    <w:p w:rsidR="008712A6" w:rsidRDefault="008712A6" w:rsidP="008712A6">
      <w:pPr>
        <w:pStyle w:val="Nagwek2"/>
      </w:pPr>
      <w:r>
        <w:t>7.2. Zasady określania ilości robót i materiałów</w:t>
      </w:r>
    </w:p>
    <w:p w:rsidR="008712A6" w:rsidRDefault="00D05C31" w:rsidP="00D05C31">
      <w:pPr>
        <w:pStyle w:val="tekstost"/>
      </w:pPr>
      <w:r>
        <w:tab/>
        <w:t xml:space="preserve">- nie dotyczy </w:t>
      </w:r>
    </w:p>
    <w:p w:rsidR="008712A6" w:rsidRDefault="008712A6" w:rsidP="00D05C31">
      <w:pPr>
        <w:pStyle w:val="Nagwek2"/>
      </w:pPr>
      <w:r>
        <w:t>7.3. Urządzenia i sprzęt pomiarowy</w:t>
      </w:r>
    </w:p>
    <w:p w:rsidR="008712A6" w:rsidRDefault="008712A6" w:rsidP="008712A6">
      <w:pPr>
        <w:pStyle w:val="tekstost"/>
      </w:pPr>
      <w:r>
        <w:tab/>
        <w:t>Urządzenia i sprzęt pomiarowy zostaną dostarczone przez Wykonawcę. Jeżeli urządzenia te lub sprzęt wymagają badań atestujących to Wykonawca będzie posiadać ważne świadectwa legalizacji.</w:t>
      </w:r>
    </w:p>
    <w:p w:rsidR="008712A6" w:rsidRDefault="008712A6" w:rsidP="008712A6">
      <w:pPr>
        <w:pStyle w:val="tekstost"/>
      </w:pPr>
      <w:r>
        <w:tab/>
        <w:t>Wszystkie urządzenia pomiarowe będą przez Wykonawcę utrzymywane w dobrym stanie, w całym okresie trwania robót.</w:t>
      </w:r>
    </w:p>
    <w:p w:rsidR="008712A6" w:rsidRDefault="008712A6" w:rsidP="008712A6">
      <w:pPr>
        <w:pStyle w:val="Nagwek2"/>
      </w:pPr>
      <w:r>
        <w:t>7.4. Wagi i zasady ważenia</w:t>
      </w:r>
    </w:p>
    <w:p w:rsidR="008712A6" w:rsidRDefault="008712A6" w:rsidP="008712A6">
      <w:pPr>
        <w:pStyle w:val="tekstost"/>
      </w:pPr>
      <w:r>
        <w:tab/>
      </w:r>
      <w:r w:rsidR="00D05C31">
        <w:t xml:space="preserve">- nie dotyczy </w:t>
      </w:r>
    </w:p>
    <w:p w:rsidR="008712A6" w:rsidRDefault="008712A6" w:rsidP="008712A6">
      <w:pPr>
        <w:pStyle w:val="Nagwek2"/>
      </w:pPr>
      <w:r>
        <w:t>7.5. Czas przeprowadzenia obmiaru</w:t>
      </w:r>
    </w:p>
    <w:p w:rsidR="008712A6" w:rsidRDefault="008712A6" w:rsidP="00D05C31">
      <w:pPr>
        <w:pStyle w:val="tekstost"/>
      </w:pPr>
      <w:r>
        <w:tab/>
      </w:r>
      <w:r w:rsidR="00D05C31">
        <w:t xml:space="preserve">- nie dotyczy </w:t>
      </w:r>
    </w:p>
    <w:p w:rsidR="008712A6" w:rsidRDefault="008712A6" w:rsidP="008712A6">
      <w:pPr>
        <w:pStyle w:val="Nagwek1"/>
        <w:spacing w:before="240"/>
      </w:pPr>
      <w:bookmarkStart w:id="28" w:name="_Toc416830705"/>
      <w:bookmarkStart w:id="29" w:name="_Toc6881286"/>
      <w:bookmarkStart w:id="30" w:name="_Toc6882159"/>
      <w:r>
        <w:t>8. odbiór robót</w:t>
      </w:r>
      <w:bookmarkEnd w:id="28"/>
      <w:bookmarkEnd w:id="29"/>
      <w:bookmarkEnd w:id="30"/>
    </w:p>
    <w:p w:rsidR="008712A6" w:rsidRDefault="008712A6" w:rsidP="008712A6">
      <w:pPr>
        <w:pStyle w:val="Nagwek2"/>
      </w:pPr>
      <w:r>
        <w:t>8.1. Rodzaje odbiorów robót</w:t>
      </w:r>
    </w:p>
    <w:p w:rsidR="008712A6" w:rsidRDefault="008712A6" w:rsidP="008712A6">
      <w:pPr>
        <w:pStyle w:val="tekstost"/>
      </w:pPr>
      <w:r>
        <w:tab/>
        <w:t>W zależn</w:t>
      </w:r>
      <w:r w:rsidR="00D05C31">
        <w:t xml:space="preserve">ości od ustaleń odpowiednich STWIOR </w:t>
      </w:r>
      <w:r>
        <w:t>, roboty podlegają następującym etapom odbioru:</w:t>
      </w:r>
    </w:p>
    <w:p w:rsidR="008712A6" w:rsidRDefault="008712A6" w:rsidP="008712A6">
      <w:pPr>
        <w:pStyle w:val="tekstost"/>
        <w:numPr>
          <w:ilvl w:val="0"/>
          <w:numId w:val="9"/>
        </w:numPr>
      </w:pPr>
      <w:r>
        <w:t>odbiorowi robót zanikających i ulegających zakryciu,</w:t>
      </w:r>
    </w:p>
    <w:p w:rsidR="008712A6" w:rsidRDefault="008712A6" w:rsidP="008712A6">
      <w:pPr>
        <w:pStyle w:val="tekstost"/>
        <w:numPr>
          <w:ilvl w:val="0"/>
          <w:numId w:val="9"/>
        </w:numPr>
      </w:pPr>
      <w:r>
        <w:t>odbiorowi końcowemu,</w:t>
      </w:r>
    </w:p>
    <w:p w:rsidR="008712A6" w:rsidRDefault="008712A6" w:rsidP="008712A6">
      <w:pPr>
        <w:pStyle w:val="Nagwek2"/>
      </w:pPr>
      <w:r>
        <w:t>8.2. Odbiór robót zanikających i ulegających zakryciu</w:t>
      </w:r>
    </w:p>
    <w:p w:rsidR="008712A6" w:rsidRDefault="008712A6" w:rsidP="008712A6">
      <w:pPr>
        <w:pStyle w:val="tekstost"/>
      </w:pPr>
      <w:r>
        <w:tab/>
        <w:t>Odbiór robót zanikających i ulegających zakryciu polega na finalnej ocenie ilości i jakości wykonywanych robót, które w dalszym procesie realizacji ulegną zakryciu.</w:t>
      </w:r>
    </w:p>
    <w:p w:rsidR="008712A6" w:rsidRDefault="008712A6" w:rsidP="008712A6">
      <w:pPr>
        <w:pStyle w:val="tekstost"/>
      </w:pPr>
      <w:r>
        <w:tab/>
        <w:t>Odbiór robót zanikających i ulegających zakryciu będzie dokonany w czasie umożliwiającym wykonanie ewentualnych korekt i poprawek bez hamowania ogólnego postępu robót.</w:t>
      </w:r>
    </w:p>
    <w:p w:rsidR="008712A6" w:rsidRDefault="008712A6" w:rsidP="008712A6">
      <w:pPr>
        <w:pStyle w:val="tekstost"/>
      </w:pPr>
      <w:r>
        <w:tab/>
        <w:t xml:space="preserve">Odbioru robót dokonuje </w:t>
      </w:r>
      <w:r w:rsidR="003660CB">
        <w:t>Inwestor</w:t>
      </w:r>
      <w:r>
        <w:t>.</w:t>
      </w:r>
    </w:p>
    <w:p w:rsidR="008712A6" w:rsidRDefault="008712A6" w:rsidP="008712A6">
      <w:pPr>
        <w:pStyle w:val="Nagwek2"/>
      </w:pPr>
      <w:r>
        <w:t>8.4. Odbiór końcowy robót</w:t>
      </w:r>
    </w:p>
    <w:p w:rsidR="008712A6" w:rsidRDefault="008712A6" w:rsidP="008712A6">
      <w:pPr>
        <w:spacing w:after="60"/>
        <w:jc w:val="both"/>
        <w:rPr>
          <w:sz w:val="20"/>
        </w:rPr>
      </w:pPr>
      <w:r>
        <w:rPr>
          <w:b/>
          <w:sz w:val="20"/>
        </w:rPr>
        <w:t>8.4.1.</w:t>
      </w:r>
      <w:r>
        <w:rPr>
          <w:sz w:val="20"/>
        </w:rPr>
        <w:t xml:space="preserve"> Zasady odbioru końcowego robót</w:t>
      </w:r>
    </w:p>
    <w:p w:rsidR="008712A6" w:rsidRDefault="008712A6" w:rsidP="008712A6">
      <w:pPr>
        <w:jc w:val="both"/>
        <w:rPr>
          <w:sz w:val="20"/>
        </w:rPr>
      </w:pPr>
      <w:r>
        <w:rPr>
          <w:sz w:val="20"/>
        </w:rPr>
        <w:tab/>
        <w:t>Odbiór końcowy polega na finalnej ocenie rzeczywistego wykonania robót w odniesieniu do ich ilości, jakości i wartości.</w:t>
      </w:r>
    </w:p>
    <w:p w:rsidR="008712A6" w:rsidRDefault="008712A6" w:rsidP="008712A6">
      <w:pPr>
        <w:jc w:val="both"/>
        <w:rPr>
          <w:sz w:val="20"/>
        </w:rPr>
      </w:pPr>
      <w:r>
        <w:rPr>
          <w:sz w:val="20"/>
        </w:rPr>
        <w:tab/>
        <w:t xml:space="preserve">Całkowite zakończenie robót oraz gotowość do odbioru końcowego będzie stwierdzona bezzwłocznym powiadomieniem na piśmie o tym </w:t>
      </w:r>
      <w:r w:rsidR="001A17DC">
        <w:rPr>
          <w:sz w:val="20"/>
        </w:rPr>
        <w:t xml:space="preserve">Inwestora. </w:t>
      </w:r>
    </w:p>
    <w:p w:rsidR="008712A6" w:rsidRDefault="008712A6" w:rsidP="008712A6">
      <w:pPr>
        <w:jc w:val="both"/>
        <w:rPr>
          <w:sz w:val="20"/>
        </w:rPr>
      </w:pPr>
      <w:r>
        <w:rPr>
          <w:sz w:val="20"/>
        </w:rPr>
        <w:tab/>
        <w:t xml:space="preserve">Odbiór końcowy robót nastąpi w terminie ustalonym </w:t>
      </w:r>
      <w:r w:rsidR="00F47875">
        <w:rPr>
          <w:sz w:val="20"/>
        </w:rPr>
        <w:t xml:space="preserve">przez Inwestora. </w:t>
      </w:r>
    </w:p>
    <w:p w:rsidR="008712A6" w:rsidRDefault="008712A6" w:rsidP="008712A6">
      <w:pPr>
        <w:jc w:val="both"/>
        <w:rPr>
          <w:sz w:val="20"/>
        </w:rPr>
      </w:pPr>
      <w:r>
        <w:rPr>
          <w:sz w:val="20"/>
        </w:rPr>
        <w:tab/>
        <w:t>Odbioru końcowego robót dokona komisj</w:t>
      </w:r>
      <w:r w:rsidR="00F47875">
        <w:rPr>
          <w:sz w:val="20"/>
        </w:rPr>
        <w:t>a wyznaczona przez Inwestora</w:t>
      </w:r>
      <w:r>
        <w:rPr>
          <w:sz w:val="20"/>
        </w:rPr>
        <w:t xml:space="preserve"> w obecności Wykonawcy. Komisja odbierająca roboty dokona ich oceny jakościowej na podstawie przedłożonych dokumentów, wyników badań i pomiarów, ocenie wizualnej oraz zgodności wykonania robót</w:t>
      </w:r>
      <w:r w:rsidR="00F47875">
        <w:rPr>
          <w:sz w:val="20"/>
        </w:rPr>
        <w:t xml:space="preserve"> z dokumentacją projektową i STWIOR</w:t>
      </w:r>
      <w:r>
        <w:rPr>
          <w:sz w:val="20"/>
        </w:rPr>
        <w:t>.</w:t>
      </w:r>
    </w:p>
    <w:p w:rsidR="008712A6" w:rsidRDefault="008712A6" w:rsidP="008712A6">
      <w:pPr>
        <w:jc w:val="both"/>
        <w:rPr>
          <w:sz w:val="20"/>
        </w:rPr>
      </w:pPr>
      <w:r>
        <w:rPr>
          <w:sz w:val="20"/>
        </w:rPr>
        <w:tab/>
        <w:t>W toku odbioru końcowego robót komisja zapozna się z realizacją ustaleń przyjętych w trakcie odbiorów robót zanikających i ulegających zakryciu</w:t>
      </w:r>
      <w:r w:rsidR="00F47875">
        <w:rPr>
          <w:sz w:val="20"/>
        </w:rPr>
        <w:t>.</w:t>
      </w:r>
    </w:p>
    <w:p w:rsidR="008712A6" w:rsidRDefault="008712A6" w:rsidP="008712A6">
      <w:pPr>
        <w:jc w:val="both"/>
        <w:rPr>
          <w:sz w:val="20"/>
        </w:rPr>
      </w:pPr>
      <w:r>
        <w:rPr>
          <w:sz w:val="20"/>
        </w:rPr>
        <w:tab/>
        <w:t>W przypadkach niewykonania wyznaczonych robót poprawkowych komisja przerwie swoje czynności i ustali nowy termin odbioru końcowego.</w:t>
      </w:r>
    </w:p>
    <w:p w:rsidR="008712A6" w:rsidRDefault="008712A6" w:rsidP="008712A6">
      <w:pPr>
        <w:pStyle w:val="Nagwek3"/>
      </w:pPr>
      <w:bookmarkStart w:id="31" w:name="_Toc412518599"/>
      <w:r>
        <w:rPr>
          <w:b/>
        </w:rPr>
        <w:t>8.4.2.</w:t>
      </w:r>
      <w:r>
        <w:t xml:space="preserve"> Dokumenty do odbioru końcowego</w:t>
      </w:r>
      <w:bookmarkEnd w:id="31"/>
    </w:p>
    <w:p w:rsidR="008712A6" w:rsidRDefault="008712A6" w:rsidP="008712A6">
      <w:pPr>
        <w:jc w:val="both"/>
        <w:rPr>
          <w:sz w:val="20"/>
        </w:rPr>
      </w:pPr>
      <w:r>
        <w:rPr>
          <w:sz w:val="20"/>
        </w:rPr>
        <w:tab/>
        <w:t xml:space="preserve">Podstawowym dokumentem do dokonania odbioru końcowego robót jest protokół odbioru końcowego robót sporządzony </w:t>
      </w:r>
      <w:r w:rsidR="00F47875">
        <w:rPr>
          <w:sz w:val="20"/>
        </w:rPr>
        <w:t xml:space="preserve">przez Inwestora. </w:t>
      </w:r>
    </w:p>
    <w:p w:rsidR="008712A6" w:rsidRDefault="008712A6" w:rsidP="008712A6">
      <w:pPr>
        <w:jc w:val="both"/>
        <w:rPr>
          <w:sz w:val="20"/>
        </w:rPr>
      </w:pPr>
      <w:r>
        <w:rPr>
          <w:sz w:val="20"/>
        </w:rPr>
        <w:tab/>
        <w:t>Do odbioru końcowego Wykonawca jest zobowiązany przygotować następujące dokumenty:</w:t>
      </w:r>
    </w:p>
    <w:p w:rsidR="008712A6" w:rsidRDefault="008712A6" w:rsidP="008712A6">
      <w:pPr>
        <w:numPr>
          <w:ilvl w:val="0"/>
          <w:numId w:val="10"/>
        </w:numPr>
        <w:spacing w:after="0" w:line="240" w:lineRule="auto"/>
        <w:jc w:val="both"/>
        <w:rPr>
          <w:sz w:val="20"/>
        </w:rPr>
      </w:pPr>
      <w:r>
        <w:rPr>
          <w:sz w:val="20"/>
        </w:rPr>
        <w:lastRenderedPageBreak/>
        <w:t>dokumentację projektową podstawową z naniesionymi zmianami oraz dodatkową, jeśli została sporządzona w trakcie realizacji umowy,</w:t>
      </w:r>
    </w:p>
    <w:p w:rsidR="008712A6" w:rsidRDefault="008712A6" w:rsidP="008712A6">
      <w:pPr>
        <w:numPr>
          <w:ilvl w:val="0"/>
          <w:numId w:val="10"/>
        </w:numPr>
        <w:spacing w:after="0" w:line="240" w:lineRule="auto"/>
        <w:jc w:val="both"/>
        <w:rPr>
          <w:sz w:val="20"/>
        </w:rPr>
      </w:pPr>
      <w:r>
        <w:rPr>
          <w:sz w:val="20"/>
        </w:rPr>
        <w:t>szczegółowe specyfikacje techniczne (podstawowe z dokumentów umowy i ew. uzupełniające lub zamienne),</w:t>
      </w:r>
    </w:p>
    <w:p w:rsidR="008712A6" w:rsidRDefault="008712A6" w:rsidP="008712A6">
      <w:pPr>
        <w:numPr>
          <w:ilvl w:val="0"/>
          <w:numId w:val="10"/>
        </w:numPr>
        <w:spacing w:after="0" w:line="240" w:lineRule="auto"/>
        <w:jc w:val="both"/>
        <w:rPr>
          <w:sz w:val="20"/>
        </w:rPr>
      </w:pPr>
      <w:r>
        <w:rPr>
          <w:sz w:val="20"/>
        </w:rPr>
        <w:t>recepty i ustalenia technologiczne,</w:t>
      </w:r>
    </w:p>
    <w:p w:rsidR="008712A6" w:rsidRDefault="00F47875" w:rsidP="008712A6">
      <w:pPr>
        <w:numPr>
          <w:ilvl w:val="0"/>
          <w:numId w:val="10"/>
        </w:numPr>
        <w:spacing w:after="0" w:line="240" w:lineRule="auto"/>
        <w:jc w:val="both"/>
        <w:rPr>
          <w:sz w:val="20"/>
        </w:rPr>
      </w:pPr>
      <w:r>
        <w:rPr>
          <w:sz w:val="20"/>
        </w:rPr>
        <w:t xml:space="preserve">ewentualne </w:t>
      </w:r>
      <w:r w:rsidR="008712A6">
        <w:rPr>
          <w:sz w:val="20"/>
        </w:rPr>
        <w:t>wyniki po</w:t>
      </w:r>
      <w:r>
        <w:rPr>
          <w:sz w:val="20"/>
        </w:rPr>
        <w:t xml:space="preserve">miarów kontrolnych oraz badań </w:t>
      </w:r>
    </w:p>
    <w:p w:rsidR="008712A6" w:rsidRDefault="008712A6" w:rsidP="008712A6">
      <w:pPr>
        <w:numPr>
          <w:ilvl w:val="0"/>
          <w:numId w:val="10"/>
        </w:numPr>
        <w:spacing w:after="0" w:line="240" w:lineRule="auto"/>
        <w:jc w:val="both"/>
        <w:rPr>
          <w:sz w:val="20"/>
        </w:rPr>
      </w:pPr>
      <w:r>
        <w:rPr>
          <w:sz w:val="20"/>
        </w:rPr>
        <w:t>deklaracje zgodności lub certyfikaty z</w:t>
      </w:r>
      <w:r w:rsidR="00F47875">
        <w:rPr>
          <w:sz w:val="20"/>
        </w:rPr>
        <w:t>godności wbudowanych materiałów,</w:t>
      </w:r>
    </w:p>
    <w:p w:rsidR="008712A6" w:rsidRDefault="008712A6" w:rsidP="008712A6">
      <w:pPr>
        <w:numPr>
          <w:ilvl w:val="0"/>
          <w:numId w:val="10"/>
        </w:numPr>
        <w:spacing w:after="0" w:line="240" w:lineRule="auto"/>
        <w:jc w:val="both"/>
        <w:rPr>
          <w:sz w:val="20"/>
        </w:rPr>
      </w:pPr>
      <w:r>
        <w:rPr>
          <w:sz w:val="20"/>
        </w:rPr>
        <w:t>geodezyjną inwentaryzację powykonawczą robót,</w:t>
      </w:r>
    </w:p>
    <w:p w:rsidR="00F47875" w:rsidRDefault="00F47875" w:rsidP="00F47875">
      <w:pPr>
        <w:spacing w:after="0" w:line="240" w:lineRule="auto"/>
        <w:ind w:left="341"/>
        <w:jc w:val="both"/>
        <w:rPr>
          <w:sz w:val="20"/>
        </w:rPr>
      </w:pPr>
    </w:p>
    <w:p w:rsidR="008712A6" w:rsidRDefault="008712A6" w:rsidP="00F47875">
      <w:pPr>
        <w:jc w:val="both"/>
        <w:rPr>
          <w:sz w:val="20"/>
        </w:rPr>
      </w:pPr>
      <w:r>
        <w:rPr>
          <w:sz w:val="20"/>
        </w:rPr>
        <w:tab/>
        <w:t>W przypadku, gdy wg komisji, roboty pod względem przygotowania dokumentacyjnego nie będą gotowe do odbioru ostatecznego, komisja w porozumieniu z Wykonawcą wyznaczy ponowny termin odbioru końcowego robót.</w:t>
      </w:r>
    </w:p>
    <w:p w:rsidR="008712A6" w:rsidRDefault="008712A6" w:rsidP="008712A6">
      <w:pPr>
        <w:jc w:val="both"/>
        <w:rPr>
          <w:sz w:val="20"/>
        </w:rPr>
      </w:pPr>
      <w:r>
        <w:rPr>
          <w:sz w:val="20"/>
        </w:rPr>
        <w:tab/>
        <w:t>Termin wykonania robót poprawkowych i robót uzupełniających wyznaczy komisja.</w:t>
      </w:r>
    </w:p>
    <w:p w:rsidR="008712A6" w:rsidRDefault="008712A6" w:rsidP="008712A6">
      <w:pPr>
        <w:pStyle w:val="Nagwek2"/>
      </w:pPr>
      <w:r>
        <w:t>8.5. Odbiór ostateczny</w:t>
      </w:r>
    </w:p>
    <w:p w:rsidR="008712A6" w:rsidRDefault="008712A6" w:rsidP="00F47875">
      <w:pPr>
        <w:pStyle w:val="tekstost"/>
      </w:pPr>
      <w:r>
        <w:tab/>
      </w:r>
      <w:r w:rsidR="00F47875">
        <w:t>- nie dotyczy</w:t>
      </w:r>
    </w:p>
    <w:p w:rsidR="008712A6" w:rsidRDefault="008712A6" w:rsidP="008712A6">
      <w:pPr>
        <w:pStyle w:val="Nagwek1"/>
      </w:pPr>
      <w:bookmarkStart w:id="32" w:name="_Toc416830706"/>
      <w:bookmarkStart w:id="33" w:name="_Toc6881287"/>
      <w:bookmarkStart w:id="34" w:name="_Toc6882160"/>
      <w:r>
        <w:t>9. podstawa płatności</w:t>
      </w:r>
      <w:bookmarkEnd w:id="32"/>
      <w:bookmarkEnd w:id="33"/>
      <w:bookmarkEnd w:id="34"/>
    </w:p>
    <w:p w:rsidR="008712A6" w:rsidRDefault="008712A6" w:rsidP="008712A6">
      <w:pPr>
        <w:pStyle w:val="Nagwek2"/>
      </w:pPr>
      <w:r>
        <w:t>9.1. Ustalenia ogólne</w:t>
      </w:r>
    </w:p>
    <w:p w:rsidR="008712A6" w:rsidRDefault="008712A6" w:rsidP="008712A6">
      <w:pPr>
        <w:pStyle w:val="tekstost"/>
      </w:pPr>
      <w:r>
        <w:tab/>
        <w:t>Podstawą płatności jest cena jednostkowa skalkulowana przez Wykonawcę za jednostkę obmiarową ustaloną dla danej pozycji kosztorysu.</w:t>
      </w:r>
    </w:p>
    <w:p w:rsidR="008712A6" w:rsidRDefault="008712A6" w:rsidP="008712A6">
      <w:pPr>
        <w:pStyle w:val="tekstost"/>
      </w:pPr>
      <w:r>
        <w:tab/>
        <w:t>Dla pozycji kosztorysowych wycenionych ryczałtowo podstawą płatności jest wartość (kwota) podana przez Wykonawcę w danej pozycji kosztorysu.</w:t>
      </w:r>
    </w:p>
    <w:p w:rsidR="008712A6" w:rsidRDefault="008712A6" w:rsidP="008712A6">
      <w:pPr>
        <w:pStyle w:val="tekstost"/>
      </w:pPr>
      <w:r>
        <w:tab/>
        <w:t>Cena jednostkowa lub kwota ryczałtowa pozycji kosztorysowej będzie uwzględniać wszystkie czynności, wymagania i badania składające się na jej wykonanie</w:t>
      </w:r>
      <w:r w:rsidR="00F47875">
        <w:t>, określone dla tej roboty w STWIOR</w:t>
      </w:r>
      <w:r>
        <w:t xml:space="preserve"> i w dokumentacji projektowej.</w:t>
      </w:r>
    </w:p>
    <w:p w:rsidR="008712A6" w:rsidRDefault="008712A6" w:rsidP="008712A6">
      <w:pPr>
        <w:pStyle w:val="tekstost"/>
      </w:pPr>
      <w:r>
        <w:tab/>
        <w:t>Ceny jednostkowe lub kwoty ryczałtowe robót będą obejmować:</w:t>
      </w:r>
    </w:p>
    <w:p w:rsidR="008712A6" w:rsidRDefault="008712A6" w:rsidP="008712A6">
      <w:pPr>
        <w:pStyle w:val="tekstost"/>
        <w:numPr>
          <w:ilvl w:val="0"/>
          <w:numId w:val="2"/>
        </w:numPr>
      </w:pPr>
      <w:r>
        <w:t>robociznę bezpośrednią wraz z towarzyszącymi kosztami,</w:t>
      </w:r>
    </w:p>
    <w:p w:rsidR="008712A6" w:rsidRDefault="008712A6" w:rsidP="008712A6">
      <w:pPr>
        <w:pStyle w:val="tekstost"/>
        <w:numPr>
          <w:ilvl w:val="0"/>
          <w:numId w:val="2"/>
        </w:numPr>
      </w:pPr>
      <w:r>
        <w:t>wartość zużytych materiałów wraz z kosztami zakupu, magazynowania, ewentualnych ubytków i transportu na teren budowy,</w:t>
      </w:r>
    </w:p>
    <w:p w:rsidR="008712A6" w:rsidRDefault="008712A6" w:rsidP="008712A6">
      <w:pPr>
        <w:pStyle w:val="tekstost"/>
        <w:numPr>
          <w:ilvl w:val="0"/>
          <w:numId w:val="2"/>
        </w:numPr>
      </w:pPr>
      <w:r>
        <w:t>wartość pracy sprzętu wraz z towarzyszącymi kosztami,</w:t>
      </w:r>
    </w:p>
    <w:p w:rsidR="008712A6" w:rsidRDefault="008712A6" w:rsidP="008712A6">
      <w:pPr>
        <w:pStyle w:val="tekstost"/>
        <w:numPr>
          <w:ilvl w:val="0"/>
          <w:numId w:val="2"/>
        </w:numPr>
      </w:pPr>
      <w:r>
        <w:t>koszty pośrednie, zysk kalkulacyjny i ryzyko,</w:t>
      </w:r>
    </w:p>
    <w:p w:rsidR="008712A6" w:rsidRDefault="008712A6" w:rsidP="008712A6">
      <w:pPr>
        <w:pStyle w:val="tekstost"/>
        <w:numPr>
          <w:ilvl w:val="0"/>
          <w:numId w:val="2"/>
        </w:numPr>
      </w:pPr>
      <w:r>
        <w:t>podatki obliczone zgodnie z obowiązującymi przepisami.</w:t>
      </w:r>
    </w:p>
    <w:p w:rsidR="008712A6" w:rsidRDefault="008712A6" w:rsidP="008712A6">
      <w:pPr>
        <w:pStyle w:val="tekstost"/>
      </w:pPr>
      <w:r>
        <w:tab/>
        <w:t>Do cen jednostkowych nie należy wliczać podatku VAT.</w:t>
      </w:r>
    </w:p>
    <w:p w:rsidR="008712A6" w:rsidRDefault="008712A6" w:rsidP="008712A6">
      <w:pPr>
        <w:pStyle w:val="Nagwek2"/>
      </w:pPr>
      <w:r>
        <w:t>9.2. Warunki umowy i wymagania ogólne D-00.00.00</w:t>
      </w:r>
    </w:p>
    <w:p w:rsidR="008712A6" w:rsidRDefault="008712A6" w:rsidP="008712A6">
      <w:pPr>
        <w:pStyle w:val="tekstost"/>
      </w:pPr>
      <w:r>
        <w:tab/>
        <w:t>Koszt dostosowania się do wymagań warunków umowy i wymagań ogólnych zawartych w D-00.00.00 obejmuje wszystkie warunki określone w w/w. dokumentach, a niewyszczególnione w kosztorysie.</w:t>
      </w:r>
    </w:p>
    <w:p w:rsidR="008712A6" w:rsidRDefault="008712A6" w:rsidP="00F47875">
      <w:pPr>
        <w:pStyle w:val="Nagwek2"/>
      </w:pPr>
      <w:r>
        <w:t>9.3. Objazdy, przejazdy i organizacja ruchu</w:t>
      </w:r>
    </w:p>
    <w:p w:rsidR="008712A6" w:rsidRDefault="008712A6" w:rsidP="008712A6">
      <w:pPr>
        <w:pStyle w:val="tekstost"/>
      </w:pPr>
      <w:r>
        <w:tab/>
        <w:t>Koszt utrzymania objazdów/przejazdów i organizacji ruchu obejmuje:</w:t>
      </w:r>
    </w:p>
    <w:p w:rsidR="008712A6" w:rsidRDefault="008712A6" w:rsidP="008712A6">
      <w:pPr>
        <w:pStyle w:val="tekstost"/>
        <w:numPr>
          <w:ilvl w:val="0"/>
          <w:numId w:val="12"/>
        </w:numPr>
        <w:ind w:left="284" w:hanging="284"/>
      </w:pPr>
      <w:r>
        <w:t>oczyszczanie, przestawienie, przykrycie i usunięcie tymczasowych oznakowań pionowych, poziomych, barier i świateł,</w:t>
      </w:r>
    </w:p>
    <w:p w:rsidR="008712A6" w:rsidRDefault="008712A6" w:rsidP="008712A6">
      <w:pPr>
        <w:pStyle w:val="tekstost"/>
        <w:numPr>
          <w:ilvl w:val="0"/>
          <w:numId w:val="12"/>
        </w:numPr>
        <w:ind w:left="284" w:hanging="284"/>
      </w:pPr>
      <w:r>
        <w:t>utrzymanie płynności ruchu publicznego.</w:t>
      </w:r>
    </w:p>
    <w:p w:rsidR="008712A6" w:rsidRDefault="008712A6" w:rsidP="008712A6">
      <w:pPr>
        <w:pStyle w:val="tekstost"/>
      </w:pPr>
      <w:r>
        <w:tab/>
        <w:t>Koszt likwidacji objazdów/przejazdów i organizacji ruchu obejmuje:</w:t>
      </w:r>
    </w:p>
    <w:p w:rsidR="008712A6" w:rsidRDefault="008712A6" w:rsidP="008712A6">
      <w:pPr>
        <w:pStyle w:val="tekstost"/>
        <w:numPr>
          <w:ilvl w:val="0"/>
          <w:numId w:val="13"/>
        </w:numPr>
        <w:ind w:left="284" w:hanging="284"/>
      </w:pPr>
      <w:r>
        <w:t>usunięcie wbudowanych materiałów i oznakowania,</w:t>
      </w:r>
    </w:p>
    <w:p w:rsidR="008712A6" w:rsidRDefault="008712A6" w:rsidP="008712A6">
      <w:pPr>
        <w:pStyle w:val="tekstost"/>
        <w:numPr>
          <w:ilvl w:val="0"/>
          <w:numId w:val="13"/>
        </w:numPr>
        <w:spacing w:after="120"/>
        <w:ind w:left="284" w:hanging="284"/>
      </w:pPr>
      <w:r>
        <w:t>doprowadzenie terenu do stanu pierwotnego.</w:t>
      </w:r>
    </w:p>
    <w:p w:rsidR="008712A6" w:rsidRDefault="008712A6" w:rsidP="008712A6"/>
    <w:p w:rsidR="008712A6" w:rsidRDefault="008712A6" w:rsidP="008712A6"/>
    <w:sectPr w:rsidR="008712A6" w:rsidSect="007205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221120"/>
    <w:lvl w:ilvl="0">
      <w:numFmt w:val="decimal"/>
      <w:lvlText w:val="*"/>
      <w:lvlJc w:val="left"/>
    </w:lvl>
  </w:abstractNum>
  <w:abstractNum w:abstractNumId="1">
    <w:nsid w:val="0E865849"/>
    <w:multiLevelType w:val="singleLevel"/>
    <w:tmpl w:val="5E9E53B0"/>
    <w:lvl w:ilvl="0">
      <w:start w:val="1"/>
      <w:numFmt w:val="decimal"/>
      <w:lvlText w:val="%1."/>
      <w:legacy w:legacy="1" w:legacySpace="0" w:legacyIndent="283"/>
      <w:lvlJc w:val="left"/>
      <w:pPr>
        <w:ind w:left="283" w:hanging="283"/>
      </w:pPr>
    </w:lvl>
  </w:abstractNum>
  <w:abstractNum w:abstractNumId="2">
    <w:nsid w:val="301833D5"/>
    <w:multiLevelType w:val="singleLevel"/>
    <w:tmpl w:val="00FE56DE"/>
    <w:lvl w:ilvl="0">
      <w:start w:val="1"/>
      <w:numFmt w:val="lowerLetter"/>
      <w:lvlText w:val="%1)"/>
      <w:legacy w:legacy="1" w:legacySpace="0" w:legacyIndent="283"/>
      <w:lvlJc w:val="left"/>
      <w:pPr>
        <w:ind w:left="283" w:hanging="283"/>
      </w:pPr>
    </w:lvl>
  </w:abstractNum>
  <w:abstractNum w:abstractNumId="3">
    <w:nsid w:val="3AA3301E"/>
    <w:multiLevelType w:val="singleLevel"/>
    <w:tmpl w:val="00FE56DE"/>
    <w:lvl w:ilvl="0">
      <w:start w:val="1"/>
      <w:numFmt w:val="lowerLetter"/>
      <w:lvlText w:val="%1)"/>
      <w:legacy w:legacy="1" w:legacySpace="0" w:legacyIndent="283"/>
      <w:lvlJc w:val="left"/>
      <w:pPr>
        <w:ind w:left="283" w:hanging="283"/>
      </w:pPr>
    </w:lvl>
  </w:abstractNum>
  <w:abstractNum w:abstractNumId="4">
    <w:nsid w:val="3F5A0E08"/>
    <w:multiLevelType w:val="singleLevel"/>
    <w:tmpl w:val="00FE56DE"/>
    <w:lvl w:ilvl="0">
      <w:start w:val="1"/>
      <w:numFmt w:val="lowerLetter"/>
      <w:lvlText w:val="%1)"/>
      <w:legacy w:legacy="1" w:legacySpace="0" w:legacyIndent="283"/>
      <w:lvlJc w:val="left"/>
      <w:pPr>
        <w:ind w:left="283" w:hanging="283"/>
      </w:pPr>
    </w:lvl>
  </w:abstractNum>
  <w:abstractNum w:abstractNumId="5">
    <w:nsid w:val="5A483370"/>
    <w:multiLevelType w:val="singleLevel"/>
    <w:tmpl w:val="31004A46"/>
    <w:lvl w:ilvl="0">
      <w:start w:val="1"/>
      <w:numFmt w:val="lowerLetter"/>
      <w:lvlText w:val="(%1)"/>
      <w:legacy w:legacy="1" w:legacySpace="0" w:legacyIndent="283"/>
      <w:lvlJc w:val="left"/>
      <w:pPr>
        <w:ind w:left="283" w:hanging="283"/>
      </w:pPr>
    </w:lvl>
  </w:abstractNum>
  <w:abstractNum w:abstractNumId="6">
    <w:nsid w:val="5BA63BD8"/>
    <w:multiLevelType w:val="singleLevel"/>
    <w:tmpl w:val="00FE56DE"/>
    <w:lvl w:ilvl="0">
      <w:start w:val="1"/>
      <w:numFmt w:val="lowerLetter"/>
      <w:lvlText w:val="%1)"/>
      <w:legacy w:legacy="1" w:legacySpace="0" w:legacyIndent="283"/>
      <w:lvlJc w:val="left"/>
      <w:pPr>
        <w:ind w:left="567" w:hanging="283"/>
      </w:pPr>
    </w:lvl>
  </w:abstractNum>
  <w:abstractNum w:abstractNumId="7">
    <w:nsid w:val="62982AAD"/>
    <w:multiLevelType w:val="singleLevel"/>
    <w:tmpl w:val="C448ACE8"/>
    <w:lvl w:ilvl="0">
      <w:start w:val="1"/>
      <w:numFmt w:val="decimal"/>
      <w:lvlText w:val="%1."/>
      <w:legacy w:legacy="1" w:legacySpace="57" w:legacyIndent="340"/>
      <w:lvlJc w:val="left"/>
      <w:pPr>
        <w:ind w:left="341" w:hanging="340"/>
      </w:pPr>
    </w:lvl>
  </w:abstractNum>
  <w:abstractNum w:abstractNumId="8">
    <w:nsid w:val="687401FB"/>
    <w:multiLevelType w:val="singleLevel"/>
    <w:tmpl w:val="31004A46"/>
    <w:lvl w:ilvl="0">
      <w:start w:val="1"/>
      <w:numFmt w:val="lowerLetter"/>
      <w:lvlText w:val="(%1)"/>
      <w:legacy w:legacy="1" w:legacySpace="0" w:legacyIndent="283"/>
      <w:lvlJc w:val="left"/>
      <w:pPr>
        <w:ind w:left="283" w:hanging="283"/>
      </w:pPr>
    </w:lvl>
  </w:abstractNum>
  <w:abstractNum w:abstractNumId="9">
    <w:nsid w:val="68A24A06"/>
    <w:multiLevelType w:val="singleLevel"/>
    <w:tmpl w:val="00FE56DE"/>
    <w:lvl w:ilvl="0">
      <w:start w:val="1"/>
      <w:numFmt w:val="lowerLetter"/>
      <w:lvlText w:val="%1)"/>
      <w:legacy w:legacy="1" w:legacySpace="0" w:legacyIndent="283"/>
      <w:lvlJc w:val="left"/>
      <w:pPr>
        <w:ind w:left="283" w:hanging="283"/>
      </w:pPr>
    </w:lvl>
  </w:abstractNum>
  <w:abstractNum w:abstractNumId="10">
    <w:nsid w:val="6FCF2611"/>
    <w:multiLevelType w:val="singleLevel"/>
    <w:tmpl w:val="31004A46"/>
    <w:lvl w:ilvl="0">
      <w:start w:val="1"/>
      <w:numFmt w:val="lowerLetter"/>
      <w:lvlText w:val="(%1)"/>
      <w:legacy w:legacy="1" w:legacySpace="0" w:legacyIndent="283"/>
      <w:lvlJc w:val="left"/>
      <w:pPr>
        <w:ind w:left="283" w:hanging="283"/>
      </w:pPr>
    </w:lvl>
  </w:abstractNum>
  <w:abstractNum w:abstractNumId="11">
    <w:nsid w:val="718E2771"/>
    <w:multiLevelType w:val="singleLevel"/>
    <w:tmpl w:val="00FE56DE"/>
    <w:lvl w:ilvl="0">
      <w:start w:val="1"/>
      <w:numFmt w:val="lowerLetter"/>
      <w:lvlText w:val="%1)"/>
      <w:legacy w:legacy="1" w:legacySpace="0" w:legacyIndent="283"/>
      <w:lvlJc w:val="left"/>
      <w:pPr>
        <w:ind w:left="283" w:hanging="283"/>
      </w:pPr>
    </w:lvl>
  </w:abstractNum>
  <w:abstractNum w:abstractNumId="12">
    <w:nsid w:val="740665DA"/>
    <w:multiLevelType w:val="singleLevel"/>
    <w:tmpl w:val="3F2263F8"/>
    <w:lvl w:ilvl="0">
      <w:start w:val="1"/>
      <w:numFmt w:val="decimal"/>
      <w:lvlText w:val="%1)"/>
      <w:legacy w:legacy="1" w:legacySpace="0" w:legacyIndent="283"/>
      <w:lvlJc w:val="left"/>
      <w:pPr>
        <w:ind w:left="283" w:hanging="283"/>
      </w:pPr>
    </w:lvl>
  </w:abstractNum>
  <w:abstractNum w:abstractNumId="13">
    <w:nsid w:val="7D877747"/>
    <w:multiLevelType w:val="multilevel"/>
    <w:tmpl w:val="BC3C00BC"/>
    <w:lvl w:ilvl="0">
      <w:start w:val="1"/>
      <w:numFmt w:val="decimal"/>
      <w:lvlText w:val="%1."/>
      <w:legacy w:legacy="1" w:legacySpace="0" w:legacyIndent="283"/>
      <w:lvlJc w:val="left"/>
      <w:pPr>
        <w:ind w:left="283" w:hanging="283"/>
      </w:pPr>
    </w:lvl>
    <w:lvl w:ilvl="1">
      <w:start w:val="2"/>
      <w:numFmt w:val="decimal"/>
      <w:isLgl/>
      <w:lvlText w:val="%1.%2."/>
      <w:lvlJc w:val="left"/>
      <w:pPr>
        <w:tabs>
          <w:tab w:val="num" w:pos="1040"/>
        </w:tabs>
        <w:ind w:left="1040" w:hanging="360"/>
      </w:pPr>
      <w:rPr>
        <w:rFonts w:hint="default"/>
      </w:rPr>
    </w:lvl>
    <w:lvl w:ilvl="2">
      <w:start w:val="1"/>
      <w:numFmt w:val="decimalZero"/>
      <w:isLgl/>
      <w:lvlText w:val="%1.%2.%3."/>
      <w:lvlJc w:val="left"/>
      <w:pPr>
        <w:tabs>
          <w:tab w:val="num" w:pos="2080"/>
        </w:tabs>
        <w:ind w:left="2080" w:hanging="720"/>
      </w:pPr>
      <w:rPr>
        <w:rFonts w:hint="default"/>
      </w:rPr>
    </w:lvl>
    <w:lvl w:ilvl="3">
      <w:start w:val="1"/>
      <w:numFmt w:val="decimalZero"/>
      <w:isLgl/>
      <w:lvlText w:val="%1.%2.%3.%4."/>
      <w:lvlJc w:val="left"/>
      <w:pPr>
        <w:tabs>
          <w:tab w:val="num" w:pos="2760"/>
        </w:tabs>
        <w:ind w:left="2760" w:hanging="720"/>
      </w:pPr>
      <w:rPr>
        <w:rFonts w:hint="default"/>
      </w:rPr>
    </w:lvl>
    <w:lvl w:ilvl="4">
      <w:start w:val="1"/>
      <w:numFmt w:val="decimal"/>
      <w:isLgl/>
      <w:lvlText w:val="%1.%2.%3.%4.%5."/>
      <w:lvlJc w:val="left"/>
      <w:pPr>
        <w:tabs>
          <w:tab w:val="num" w:pos="3800"/>
        </w:tabs>
        <w:ind w:left="3800" w:hanging="1080"/>
      </w:pPr>
      <w:rPr>
        <w:rFonts w:hint="default"/>
      </w:rPr>
    </w:lvl>
    <w:lvl w:ilvl="5">
      <w:start w:val="1"/>
      <w:numFmt w:val="decimal"/>
      <w:isLgl/>
      <w:lvlText w:val="%1.%2.%3.%4.%5.%6."/>
      <w:lvlJc w:val="left"/>
      <w:pPr>
        <w:tabs>
          <w:tab w:val="num" w:pos="4480"/>
        </w:tabs>
        <w:ind w:left="4480" w:hanging="1080"/>
      </w:pPr>
      <w:rPr>
        <w:rFonts w:hint="default"/>
      </w:rPr>
    </w:lvl>
    <w:lvl w:ilvl="6">
      <w:start w:val="1"/>
      <w:numFmt w:val="decimal"/>
      <w:isLgl/>
      <w:lvlText w:val="%1.%2.%3.%4.%5.%6.%7."/>
      <w:lvlJc w:val="left"/>
      <w:pPr>
        <w:tabs>
          <w:tab w:val="num" w:pos="5160"/>
        </w:tabs>
        <w:ind w:left="5160" w:hanging="1080"/>
      </w:pPr>
      <w:rPr>
        <w:rFonts w:hint="default"/>
      </w:rPr>
    </w:lvl>
    <w:lvl w:ilvl="7">
      <w:start w:val="1"/>
      <w:numFmt w:val="decimal"/>
      <w:isLgl/>
      <w:lvlText w:val="%1.%2.%3.%4.%5.%6.%7.%8."/>
      <w:lvlJc w:val="left"/>
      <w:pPr>
        <w:tabs>
          <w:tab w:val="num" w:pos="6200"/>
        </w:tabs>
        <w:ind w:left="6200" w:hanging="1440"/>
      </w:pPr>
      <w:rPr>
        <w:rFonts w:hint="default"/>
      </w:rPr>
    </w:lvl>
    <w:lvl w:ilvl="8">
      <w:start w:val="1"/>
      <w:numFmt w:val="decimal"/>
      <w:isLgl/>
      <w:lvlText w:val="%1.%2.%3.%4.%5.%6.%7.%8.%9."/>
      <w:lvlJc w:val="left"/>
      <w:pPr>
        <w:tabs>
          <w:tab w:val="num" w:pos="6880"/>
        </w:tabs>
        <w:ind w:left="6880" w:hanging="1440"/>
      </w:pPr>
      <w:rPr>
        <w:rFonts w:hint="default"/>
      </w:r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12"/>
  </w:num>
  <w:num w:numId="5">
    <w:abstractNumId w:val="6"/>
  </w:num>
  <w:num w:numId="6">
    <w:abstractNumId w:val="2"/>
  </w:num>
  <w:num w:numId="7">
    <w:abstractNumId w:val="13"/>
  </w:num>
  <w:num w:numId="8">
    <w:abstractNumId w:val="11"/>
  </w:num>
  <w:num w:numId="9">
    <w:abstractNumId w:val="9"/>
  </w:num>
  <w:num w:numId="10">
    <w:abstractNumId w:val="7"/>
  </w:num>
  <w:num w:numId="11">
    <w:abstractNumId w:val="10"/>
  </w:num>
  <w:num w:numId="12">
    <w:abstractNumId w:val="8"/>
  </w:num>
  <w:num w:numId="13">
    <w:abstractNumId w:val="5"/>
  </w:num>
  <w:num w:numId="14">
    <w:abstractNumId w:val="1"/>
  </w:num>
  <w:num w:numId="15">
    <w:abstractNumId w:val="0"/>
    <w:lvlOverride w:ilvl="0">
      <w:lvl w:ilvl="0">
        <w:start w:val="65535"/>
        <w:numFmt w:val="bullet"/>
        <w:lvlText w:val="-"/>
        <w:legacy w:legacy="1" w:legacySpace="0" w:legacyIndent="341"/>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1247BF"/>
    <w:rsid w:val="001247BF"/>
    <w:rsid w:val="001A17DC"/>
    <w:rsid w:val="001F4F97"/>
    <w:rsid w:val="002337F3"/>
    <w:rsid w:val="00332FBD"/>
    <w:rsid w:val="003660CB"/>
    <w:rsid w:val="0043792A"/>
    <w:rsid w:val="0048422A"/>
    <w:rsid w:val="004E6747"/>
    <w:rsid w:val="005C375A"/>
    <w:rsid w:val="00665232"/>
    <w:rsid w:val="00720521"/>
    <w:rsid w:val="008712A6"/>
    <w:rsid w:val="00877CC2"/>
    <w:rsid w:val="008B2D4E"/>
    <w:rsid w:val="00993C1E"/>
    <w:rsid w:val="00A6397C"/>
    <w:rsid w:val="00AD523B"/>
    <w:rsid w:val="00CC02EF"/>
    <w:rsid w:val="00D05C31"/>
    <w:rsid w:val="00D45172"/>
    <w:rsid w:val="00F06F54"/>
    <w:rsid w:val="00F478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0521"/>
  </w:style>
  <w:style w:type="paragraph" w:styleId="Nagwek1">
    <w:name w:val="heading 1"/>
    <w:basedOn w:val="Normalny"/>
    <w:next w:val="Normalny"/>
    <w:link w:val="Nagwek1Znak"/>
    <w:qFormat/>
    <w:rsid w:val="008712A6"/>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8712A6"/>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8712A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12A6"/>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8712A6"/>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8712A6"/>
    <w:rPr>
      <w:rFonts w:ascii="Times New Roman" w:eastAsia="Times New Roman" w:hAnsi="Times New Roman" w:cs="Times New Roman"/>
      <w:sz w:val="20"/>
      <w:szCs w:val="20"/>
      <w:lang w:eastAsia="pl-PL"/>
    </w:rPr>
  </w:style>
  <w:style w:type="paragraph" w:customStyle="1" w:styleId="tekstost">
    <w:name w:val="tekst ost"/>
    <w:basedOn w:val="Normalny"/>
    <w:rsid w:val="008712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8712A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pl-PL"/>
    </w:rPr>
  </w:style>
  <w:style w:type="character" w:customStyle="1" w:styleId="NagwekZnak">
    <w:name w:val="Nagłówek Znak"/>
    <w:basedOn w:val="Domylnaczcionkaakapitu"/>
    <w:link w:val="Nagwek"/>
    <w:rsid w:val="008712A6"/>
    <w:rPr>
      <w:rFonts w:ascii="Times New Roman" w:eastAsia="Times New Roman" w:hAnsi="Times New Roman" w:cs="Times New Roman"/>
      <w:b/>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12</Pages>
  <Words>5338</Words>
  <Characters>32034</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12</cp:revision>
  <dcterms:created xsi:type="dcterms:W3CDTF">2017-04-13T05:20:00Z</dcterms:created>
  <dcterms:modified xsi:type="dcterms:W3CDTF">2019-12-05T18:47:00Z</dcterms:modified>
</cp:coreProperties>
</file>